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E46A9" w14:textId="224CDB96" w:rsidR="002F05AB" w:rsidRDefault="002F05AB">
      <w:pPr>
        <w:rPr>
          <w:rFonts w:ascii="Times New Roman" w:hAnsi="Times New Roman" w:cs="Times New Roman"/>
          <w:b/>
          <w:bCs/>
          <w:color w:val="000000" w:themeColor="text1"/>
        </w:rPr>
      </w:pPr>
      <w:r w:rsidRPr="008B67A9">
        <w:rPr>
          <w:rFonts w:ascii="Times New Roman" w:hAnsi="Times New Roman" w:cs="Times New Roman"/>
          <w:b/>
          <w:bCs/>
        </w:rPr>
        <w:t xml:space="preserve">Karakose  </w:t>
      </w:r>
      <w:r w:rsidRPr="008B67A9">
        <w:rPr>
          <w:rFonts w:ascii="Times New Roman" w:hAnsi="Times New Roman" w:cs="Times New Roman"/>
          <w:b/>
          <w:bCs/>
          <w:color w:val="000000" w:themeColor="text1"/>
        </w:rPr>
        <w:t>38.0697°N, 38.4983°E</w:t>
      </w:r>
    </w:p>
    <w:p w14:paraId="3BBB458B" w14:textId="77777777" w:rsidR="00E43AC0" w:rsidRDefault="00E43AC0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11AB525" w14:textId="77777777" w:rsidR="00E43AC0" w:rsidRDefault="00E43AC0" w:rsidP="00E43AC0">
      <w:pPr>
        <w:rPr>
          <w:rFonts w:ascii="Times New Roman" w:eastAsia="Times New Roman" w:hAnsi="Times New Roman" w:cs="Times New Roman"/>
          <w:noProof w:val="0"/>
          <w:color w:val="000000" w:themeColor="text1"/>
        </w:rPr>
      </w:pPr>
      <w:r w:rsidRPr="00CF43B2">
        <w:rPr>
          <w:rFonts w:ascii="Times New Roman" w:hAnsi="Times New Roman" w:cs="Times New Roman"/>
        </w:rPr>
        <w:drawing>
          <wp:inline distT="0" distB="0" distL="0" distR="0" wp14:anchorId="5849F8C6" wp14:editId="28D99D19">
            <wp:extent cx="4705489" cy="2702640"/>
            <wp:effectExtent l="0" t="0" r="6350" b="2540"/>
            <wp:docPr id="1682378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78805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72" cy="27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40B15" w14:textId="77777777" w:rsidR="00E43AC0" w:rsidRDefault="00E43AC0" w:rsidP="00E43AC0">
      <w:pPr>
        <w:rPr>
          <w:rFonts w:ascii="Times New Roman" w:eastAsia="Times New Roman" w:hAnsi="Times New Roman" w:cs="Times New Roman"/>
          <w:noProof w:val="0"/>
          <w:color w:val="000000" w:themeColor="text1"/>
        </w:rPr>
      </w:pPr>
      <w:r>
        <w:rPr>
          <w:rFonts w:ascii="Times New Roman" w:eastAsia="Times New Roman" w:hAnsi="Times New Roman" w:cs="Times New Roman"/>
          <w:noProof w:val="0"/>
          <w:color w:val="000000" w:themeColor="text1"/>
        </w:rPr>
        <w:t>Map showing site locations</w:t>
      </w:r>
    </w:p>
    <w:p w14:paraId="7B01E8AF" w14:textId="0162C78E" w:rsidR="00984081" w:rsidRPr="00534D7C" w:rsidRDefault="00984081">
      <w:pPr>
        <w:rPr>
          <w:rFonts w:ascii="Times New Roman" w:hAnsi="Times New Roman" w:cs="Times New Roman"/>
        </w:rPr>
      </w:pPr>
    </w:p>
    <w:p w14:paraId="42DC973B" w14:textId="28315FB5" w:rsidR="002F05AB" w:rsidRPr="00534D7C" w:rsidRDefault="002F05AB">
      <w:pPr>
        <w:rPr>
          <w:rFonts w:ascii="Times New Roman" w:hAnsi="Times New Roman" w:cs="Times New Roman"/>
        </w:rPr>
      </w:pPr>
      <w:r w:rsidRPr="00534D7C">
        <w:rPr>
          <w:rFonts w:ascii="Times New Roman" w:hAnsi="Times New Roman" w:cs="Times New Roman"/>
        </w:rPr>
        <w:t xml:space="preserve">Two instruments were installed across what is interpreted to be a hillside </w:t>
      </w:r>
      <w:r w:rsidRPr="00534D7C">
        <w:rPr>
          <w:rFonts w:ascii="Times New Roman" w:hAnsi="Times New Roman" w:cs="Times New Roman"/>
          <w:i/>
          <w:iCs/>
        </w:rPr>
        <w:t>Sa</w:t>
      </w:r>
      <w:r w:rsidR="00F1445D">
        <w:rPr>
          <w:rFonts w:ascii="Times New Roman" w:hAnsi="Times New Roman" w:cs="Times New Roman"/>
          <w:i/>
          <w:iCs/>
        </w:rPr>
        <w:t>c</w:t>
      </w:r>
      <w:r w:rsidRPr="00534D7C">
        <w:rPr>
          <w:rFonts w:ascii="Times New Roman" w:hAnsi="Times New Roman" w:cs="Times New Roman"/>
          <w:i/>
          <w:iCs/>
        </w:rPr>
        <w:t>kungen</w:t>
      </w:r>
      <w:r w:rsidR="00F1445D" w:rsidRPr="00F1445D">
        <w:rPr>
          <w:rFonts w:ascii="Times New Roman" w:hAnsi="Times New Roman" w:cs="Times New Roman"/>
        </w:rPr>
        <w:t>, a</w:t>
      </w:r>
      <w:r w:rsidRPr="00534D7C">
        <w:rPr>
          <w:rFonts w:ascii="Times New Roman" w:hAnsi="Times New Roman" w:cs="Times New Roman"/>
          <w:i/>
          <w:iCs/>
        </w:rPr>
        <w:t xml:space="preserve"> </w:t>
      </w:r>
      <w:r w:rsidR="00F1445D">
        <w:rPr>
          <w:rFonts w:ascii="Times New Roman" w:hAnsi="Times New Roman" w:cs="Times New Roman"/>
        </w:rPr>
        <w:t>fault that develops as a result of hillside de-butressing, here possibly cause</w:t>
      </w:r>
      <w:r w:rsidR="00DF167D">
        <w:rPr>
          <w:rFonts w:ascii="Times New Roman" w:hAnsi="Times New Roman" w:cs="Times New Roman"/>
        </w:rPr>
        <w:t>d</w:t>
      </w:r>
      <w:r w:rsidR="00F1445D">
        <w:rPr>
          <w:rFonts w:ascii="Times New Roman" w:hAnsi="Times New Roman" w:cs="Times New Roman"/>
        </w:rPr>
        <w:t xml:space="preserve"> by its location within a 1.25 km wide releasing bend in the East Anatolian Fault. </w:t>
      </w:r>
      <w:r w:rsidRPr="00534D7C">
        <w:rPr>
          <w:rFonts w:ascii="Times New Roman" w:hAnsi="Times New Roman" w:cs="Times New Roman"/>
        </w:rPr>
        <w:t>The feature is manifest as a 10-m-wide shallow graben, bounded by two faults</w:t>
      </w:r>
      <w:r w:rsidR="00F1445D">
        <w:rPr>
          <w:rFonts w:ascii="Times New Roman" w:hAnsi="Times New Roman" w:cs="Times New Roman"/>
        </w:rPr>
        <w:t xml:space="preserve"> on SE sloping hillside</w:t>
      </w:r>
      <w:r w:rsidRPr="00534D7C">
        <w:rPr>
          <w:rFonts w:ascii="Times New Roman" w:hAnsi="Times New Roman" w:cs="Times New Roman"/>
        </w:rPr>
        <w:t xml:space="preserve">.  </w:t>
      </w:r>
      <w:r w:rsidR="00F1445D">
        <w:rPr>
          <w:rFonts w:ascii="Times New Roman" w:hAnsi="Times New Roman" w:cs="Times New Roman"/>
        </w:rPr>
        <w:t xml:space="preserve">The upper bpounding fault was followed 200m to the SW. </w:t>
      </w:r>
      <w:r w:rsidRPr="00534D7C">
        <w:rPr>
          <w:rFonts w:ascii="Times New Roman" w:hAnsi="Times New Roman" w:cs="Times New Roman"/>
        </w:rPr>
        <w:t>A 6</w:t>
      </w:r>
      <w:r w:rsidR="00C1016B">
        <w:rPr>
          <w:rFonts w:ascii="Times New Roman" w:hAnsi="Times New Roman" w:cs="Times New Roman"/>
        </w:rPr>
        <w:t>-</w:t>
      </w:r>
      <w:r w:rsidRPr="00534D7C">
        <w:rPr>
          <w:rFonts w:ascii="Times New Roman" w:hAnsi="Times New Roman" w:cs="Times New Roman"/>
        </w:rPr>
        <w:t>m</w:t>
      </w:r>
      <w:r w:rsidR="00C1016B">
        <w:rPr>
          <w:rFonts w:ascii="Times New Roman" w:hAnsi="Times New Roman" w:cs="Times New Roman"/>
        </w:rPr>
        <w:t>-long</w:t>
      </w:r>
      <w:r w:rsidRPr="00534D7C">
        <w:rPr>
          <w:rFonts w:ascii="Times New Roman" w:hAnsi="Times New Roman" w:cs="Times New Roman"/>
        </w:rPr>
        <w:t xml:space="preserve"> instrument crosses the uphill fissure </w:t>
      </w:r>
      <w:r w:rsidR="00AE709F" w:rsidRPr="00534D7C">
        <w:rPr>
          <w:rFonts w:ascii="Times New Roman" w:hAnsi="Times New Roman" w:cs="Times New Roman"/>
        </w:rPr>
        <w:t xml:space="preserve">obliquely at 30°. This fault </w:t>
      </w:r>
      <w:r w:rsidRPr="00534D7C">
        <w:rPr>
          <w:rFonts w:ascii="Times New Roman" w:hAnsi="Times New Roman" w:cs="Times New Roman"/>
        </w:rPr>
        <w:t>slipped ≈30 cm in the earthquake</w:t>
      </w:r>
      <w:r w:rsidR="00AE709F" w:rsidRPr="00534D7C">
        <w:rPr>
          <w:rFonts w:ascii="Times New Roman" w:hAnsi="Times New Roman" w:cs="Times New Roman"/>
        </w:rPr>
        <w:t>. A</w:t>
      </w:r>
      <w:r w:rsidRPr="00534D7C">
        <w:rPr>
          <w:rFonts w:ascii="Times New Roman" w:hAnsi="Times New Roman" w:cs="Times New Roman"/>
        </w:rPr>
        <w:t xml:space="preserve"> 12.5 m instrument crosses both the faults at 90°</w:t>
      </w:r>
      <w:r w:rsidR="00AE709F" w:rsidRPr="00534D7C">
        <w:rPr>
          <w:rFonts w:ascii="Times New Roman" w:hAnsi="Times New Roman" w:cs="Times New Roman"/>
        </w:rPr>
        <w:t xml:space="preserve"> but this instrument is only half-buried in the graben </w:t>
      </w:r>
      <w:r w:rsidR="00C1016B">
        <w:rPr>
          <w:rFonts w:ascii="Times New Roman" w:hAnsi="Times New Roman" w:cs="Times New Roman"/>
        </w:rPr>
        <w:t>soils,</w:t>
      </w:r>
      <w:r w:rsidR="00AE709F" w:rsidRPr="00534D7C">
        <w:rPr>
          <w:rFonts w:ascii="Times New Roman" w:hAnsi="Times New Roman" w:cs="Times New Roman"/>
        </w:rPr>
        <w:t xml:space="preserve"> the remainder being covered with rocks, and therefore exposed to surface temperatures</w:t>
      </w:r>
      <w:r w:rsidR="003200CE">
        <w:rPr>
          <w:rFonts w:ascii="Times New Roman" w:hAnsi="Times New Roman" w:cs="Times New Roman"/>
        </w:rPr>
        <w:t>.</w:t>
      </w:r>
    </w:p>
    <w:p w14:paraId="0D30302E" w14:textId="5755FBB1" w:rsidR="00C1016B" w:rsidRDefault="002F05AB">
      <w:pPr>
        <w:rPr>
          <w:rFonts w:ascii="Times New Roman" w:hAnsi="Times New Roman" w:cs="Times New Roman"/>
          <w:i/>
          <w:iCs/>
        </w:rPr>
      </w:pPr>
      <w:r w:rsidRPr="00534D7C">
        <w:rPr>
          <w:rFonts w:ascii="Times New Roman" w:hAnsi="Times New Roman" w:cs="Times New Roman"/>
          <w:i/>
          <w:iCs/>
        </w:rPr>
        <w:drawing>
          <wp:anchor distT="0" distB="0" distL="114300" distR="114300" simplePos="0" relativeHeight="251660288" behindDoc="0" locked="0" layoutInCell="1" allowOverlap="1" wp14:anchorId="386AD0D3" wp14:editId="7211F95C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4516516" cy="2572870"/>
            <wp:effectExtent l="0" t="0" r="5080" b="5715"/>
            <wp:wrapSquare wrapText="bothSides"/>
            <wp:docPr id="1962181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8132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516" cy="25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4D7C">
        <w:rPr>
          <w:rFonts w:ascii="Times New Roman" w:hAnsi="Times New Roman" w:cs="Times New Roman"/>
          <w:i/>
          <w:iCs/>
        </w:rPr>
        <w:t>Fig</w:t>
      </w:r>
      <w:r w:rsidR="008B67A9">
        <w:rPr>
          <w:rFonts w:ascii="Times New Roman" w:hAnsi="Times New Roman" w:cs="Times New Roman"/>
          <w:i/>
          <w:iCs/>
        </w:rPr>
        <w:t>.</w:t>
      </w:r>
      <w:r w:rsidRPr="00534D7C">
        <w:rPr>
          <w:rFonts w:ascii="Times New Roman" w:hAnsi="Times New Roman" w:cs="Times New Roman"/>
          <w:i/>
          <w:iCs/>
        </w:rPr>
        <w:t xml:space="preserve">1 </w:t>
      </w:r>
      <w:r w:rsidR="008B67A9">
        <w:rPr>
          <w:rFonts w:ascii="Times New Roman" w:hAnsi="Times New Roman" w:cs="Times New Roman"/>
          <w:i/>
          <w:iCs/>
        </w:rPr>
        <w:t>Location</w:t>
      </w:r>
      <w:r w:rsidRPr="00534D7C">
        <w:rPr>
          <w:rFonts w:ascii="Times New Roman" w:hAnsi="Times New Roman" w:cs="Times New Roman"/>
          <w:i/>
          <w:iCs/>
        </w:rPr>
        <w:t xml:space="preserve"> of the K</w:t>
      </w:r>
      <w:r w:rsidR="00C92123" w:rsidRPr="00534D7C">
        <w:rPr>
          <w:rFonts w:ascii="Times New Roman" w:hAnsi="Times New Roman" w:cs="Times New Roman"/>
          <w:i/>
          <w:iCs/>
        </w:rPr>
        <w:t>a</w:t>
      </w:r>
      <w:r w:rsidRPr="00534D7C">
        <w:rPr>
          <w:rFonts w:ascii="Times New Roman" w:hAnsi="Times New Roman" w:cs="Times New Roman"/>
          <w:i/>
          <w:iCs/>
        </w:rPr>
        <w:t>rakose instruments</w:t>
      </w:r>
      <w:r w:rsidR="008B67A9">
        <w:rPr>
          <w:rFonts w:ascii="Times New Roman" w:hAnsi="Times New Roman" w:cs="Times New Roman"/>
          <w:i/>
          <w:iCs/>
        </w:rPr>
        <w:t xml:space="preserve">.  </w:t>
      </w:r>
      <w:r w:rsidR="00EC35BF">
        <w:rPr>
          <w:rFonts w:ascii="Times New Roman" w:hAnsi="Times New Roman" w:cs="Times New Roman"/>
          <w:i/>
          <w:iCs/>
        </w:rPr>
        <w:t xml:space="preserve">Coseismic slip in the first of the Kharamanmaras ruptures terminated here with 30 cm of slip up to,  but not more than 30 m NE of the instrument.  </w:t>
      </w:r>
      <w:r w:rsidR="008B67A9">
        <w:rPr>
          <w:rFonts w:ascii="Times New Roman" w:hAnsi="Times New Roman" w:cs="Times New Roman"/>
          <w:i/>
          <w:iCs/>
        </w:rPr>
        <w:t>A Mw6.8 earthquake occurred near here in 1905</w:t>
      </w:r>
      <w:r w:rsidR="00095B06">
        <w:rPr>
          <w:rFonts w:ascii="Times New Roman" w:hAnsi="Times New Roman" w:cs="Times New Roman"/>
          <w:i/>
          <w:iCs/>
        </w:rPr>
        <w:t>.</w:t>
      </w:r>
    </w:p>
    <w:p w14:paraId="49EA623F" w14:textId="77777777" w:rsidR="00EC35BF" w:rsidRDefault="00EC35BF">
      <w:pPr>
        <w:rPr>
          <w:rFonts w:ascii="Times New Roman" w:hAnsi="Times New Roman" w:cs="Times New Roman"/>
          <w:i/>
          <w:iCs/>
        </w:rPr>
      </w:pPr>
    </w:p>
    <w:p w14:paraId="410FE43F" w14:textId="1A3D0C46" w:rsidR="002F05AB" w:rsidRPr="00534D7C" w:rsidRDefault="00E96264">
      <w:pPr>
        <w:rPr>
          <w:rFonts w:ascii="Times New Roman" w:hAnsi="Times New Roman" w:cs="Times New Roman"/>
          <w:i/>
          <w:iCs/>
        </w:rPr>
      </w:pPr>
      <w:r w:rsidRPr="00534D7C">
        <w:rPr>
          <w:rFonts w:ascii="Times New Roman" w:hAnsi="Times New Roman" w:cs="Times New Roman"/>
          <w:i/>
          <w:iCs/>
        </w:rPr>
        <w:lastRenderedPageBreak/>
        <w:drawing>
          <wp:anchor distT="0" distB="0" distL="114300" distR="114300" simplePos="0" relativeHeight="251659264" behindDoc="0" locked="0" layoutInCell="1" allowOverlap="1" wp14:anchorId="7C7FB9C6" wp14:editId="4E4ADC61">
            <wp:simplePos x="0" y="0"/>
            <wp:positionH relativeFrom="column">
              <wp:posOffset>0</wp:posOffset>
            </wp:positionH>
            <wp:positionV relativeFrom="paragraph">
              <wp:posOffset>40528</wp:posOffset>
            </wp:positionV>
            <wp:extent cx="4476887" cy="2510118"/>
            <wp:effectExtent l="0" t="0" r="0" b="5080"/>
            <wp:wrapSquare wrapText="bothSides"/>
            <wp:docPr id="570500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0050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887" cy="251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5AB" w:rsidRPr="00534D7C">
        <w:rPr>
          <w:rFonts w:ascii="Times New Roman" w:hAnsi="Times New Roman" w:cs="Times New Roman"/>
          <w:i/>
          <w:iCs/>
        </w:rPr>
        <w:t>Figure 2 Close</w:t>
      </w:r>
      <w:r w:rsidR="00C92123" w:rsidRPr="00534D7C">
        <w:rPr>
          <w:rFonts w:ascii="Times New Roman" w:hAnsi="Times New Roman" w:cs="Times New Roman"/>
          <w:i/>
          <w:iCs/>
        </w:rPr>
        <w:t>-up of hillside sloping to the SE</w:t>
      </w:r>
      <w:r w:rsidR="002F05AB" w:rsidRPr="00534D7C">
        <w:rPr>
          <w:rFonts w:ascii="Times New Roman" w:hAnsi="Times New Roman" w:cs="Times New Roman"/>
          <w:i/>
          <w:iCs/>
        </w:rPr>
        <w:t xml:space="preserve"> showing the </w:t>
      </w:r>
      <w:r w:rsidR="00C92123" w:rsidRPr="00534D7C">
        <w:rPr>
          <w:rFonts w:ascii="Times New Roman" w:hAnsi="Times New Roman" w:cs="Times New Roman"/>
          <w:i/>
          <w:iCs/>
        </w:rPr>
        <w:t xml:space="preserve">two creepmeters (white bars) crossing two graben-bounding faults (red). The width of the graben is about 11 m where the two instruments are installed and the darker area </w:t>
      </w:r>
      <w:r w:rsidR="003E448D" w:rsidRPr="00534D7C">
        <w:rPr>
          <w:rFonts w:ascii="Times New Roman" w:hAnsi="Times New Roman" w:cs="Times New Roman"/>
          <w:i/>
          <w:iCs/>
        </w:rPr>
        <w:t xml:space="preserve">between them </w:t>
      </w:r>
      <w:r w:rsidR="00C92123" w:rsidRPr="00534D7C">
        <w:rPr>
          <w:rFonts w:ascii="Times New Roman" w:hAnsi="Times New Roman" w:cs="Times New Roman"/>
          <w:i/>
          <w:iCs/>
        </w:rPr>
        <w:t xml:space="preserve">represents </w:t>
      </w:r>
      <w:r w:rsidR="003E448D" w:rsidRPr="00534D7C">
        <w:rPr>
          <w:rFonts w:ascii="Times New Roman" w:hAnsi="Times New Roman" w:cs="Times New Roman"/>
          <w:i/>
          <w:iCs/>
        </w:rPr>
        <w:t xml:space="preserve">soil development. </w:t>
      </w:r>
      <w:r w:rsidR="00C92123" w:rsidRPr="00534D7C">
        <w:rPr>
          <w:rFonts w:ascii="Times New Roman" w:hAnsi="Times New Roman" w:cs="Times New Roman"/>
          <w:i/>
          <w:iCs/>
        </w:rPr>
        <w:t xml:space="preserve"> The East Anatolian fault is exposed ~100 m to the east in a quarry that shows a rich spectrum of fault features, but which does not appear to have slipped coseismically in 2023. </w:t>
      </w:r>
    </w:p>
    <w:p w14:paraId="19D35808" w14:textId="3E4A1599" w:rsidR="003E448D" w:rsidRPr="00534D7C" w:rsidRDefault="002F05AB">
      <w:pPr>
        <w:rPr>
          <w:rFonts w:ascii="Times New Roman" w:hAnsi="Times New Roman" w:cs="Times New Roman"/>
          <w:i/>
          <w:iCs/>
        </w:rPr>
      </w:pPr>
      <w:r w:rsidRPr="00534D7C">
        <w:rPr>
          <w:rFonts w:ascii="Times New Roman" w:hAnsi="Times New Roman" w:cs="Times New Roman"/>
          <w:i/>
          <w:iCs/>
        </w:rPr>
        <w:drawing>
          <wp:anchor distT="0" distB="0" distL="114300" distR="114300" simplePos="0" relativeHeight="251658240" behindDoc="0" locked="0" layoutInCell="1" allowOverlap="1" wp14:anchorId="03FD46FE" wp14:editId="1C45D6B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58353" cy="2195755"/>
            <wp:effectExtent l="0" t="0" r="1270" b="1905"/>
            <wp:wrapSquare wrapText="bothSides"/>
            <wp:docPr id="510567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5674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353" cy="21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48D" w:rsidRPr="00534D7C">
        <w:rPr>
          <w:rFonts w:ascii="Times New Roman" w:hAnsi="Times New Roman" w:cs="Times New Roman"/>
          <w:i/>
          <w:iCs/>
        </w:rPr>
        <w:t>Figure 3 Cross section viewing SW showing inferred surface faulting dipping into the</w:t>
      </w:r>
      <w:r w:rsidR="0049607B" w:rsidRPr="00534D7C">
        <w:rPr>
          <w:rFonts w:ascii="Times New Roman" w:hAnsi="Times New Roman" w:cs="Times New Roman"/>
          <w:i/>
          <w:iCs/>
        </w:rPr>
        <w:t xml:space="preserve"> </w:t>
      </w:r>
      <w:r w:rsidR="003E448D" w:rsidRPr="00534D7C">
        <w:rPr>
          <w:rFonts w:ascii="Times New Roman" w:hAnsi="Times New Roman" w:cs="Times New Roman"/>
          <w:i/>
          <w:iCs/>
        </w:rPr>
        <w:t>hillside.</w:t>
      </w:r>
    </w:p>
    <w:p w14:paraId="69CE4883" w14:textId="77777777" w:rsidR="0049607B" w:rsidRPr="00534D7C" w:rsidRDefault="0049607B">
      <w:pPr>
        <w:rPr>
          <w:rFonts w:ascii="Times New Roman" w:hAnsi="Times New Roman" w:cs="Times New Roman"/>
          <w:i/>
          <w:iCs/>
        </w:rPr>
      </w:pPr>
    </w:p>
    <w:p w14:paraId="57D35F24" w14:textId="3A5122C7" w:rsidR="0049607B" w:rsidRPr="00534D7C" w:rsidRDefault="0049607B">
      <w:pPr>
        <w:rPr>
          <w:rFonts w:ascii="Times New Roman" w:hAnsi="Times New Roman" w:cs="Times New Roman"/>
        </w:rPr>
      </w:pPr>
      <w:r w:rsidRPr="00534D7C">
        <w:rPr>
          <w:rFonts w:ascii="Times New Roman" w:hAnsi="Times New Roman" w:cs="Times New Roman"/>
        </w:rPr>
        <w:t xml:space="preserve">The instruments were installed with cell telemetry starting in June 2023, which in November 2023 </w:t>
      </w:r>
      <w:r w:rsidR="0040408C" w:rsidRPr="00534D7C">
        <w:rPr>
          <w:rFonts w:ascii="Times New Roman" w:hAnsi="Times New Roman" w:cs="Times New Roman"/>
        </w:rPr>
        <w:t xml:space="preserve">(after cell access was denied) </w:t>
      </w:r>
      <w:r w:rsidRPr="00534D7C">
        <w:rPr>
          <w:rFonts w:ascii="Times New Roman" w:hAnsi="Times New Roman" w:cs="Times New Roman"/>
        </w:rPr>
        <w:t>was replaced by a local recording system powered by D-cells.  In July 2</w:t>
      </w:r>
      <w:r w:rsidR="0040408C" w:rsidRPr="00534D7C">
        <w:rPr>
          <w:rFonts w:ascii="Times New Roman" w:hAnsi="Times New Roman" w:cs="Times New Roman"/>
        </w:rPr>
        <w:t>0</w:t>
      </w:r>
      <w:r w:rsidRPr="00534D7C">
        <w:rPr>
          <w:rFonts w:ascii="Times New Roman" w:hAnsi="Times New Roman" w:cs="Times New Roman"/>
        </w:rPr>
        <w:t xml:space="preserve">24 </w:t>
      </w:r>
      <w:r w:rsidR="0040408C" w:rsidRPr="00534D7C">
        <w:rPr>
          <w:rFonts w:ascii="Times New Roman" w:hAnsi="Times New Roman" w:cs="Times New Roman"/>
        </w:rPr>
        <w:t xml:space="preserve">power was changed to </w:t>
      </w:r>
      <w:r w:rsidRPr="00534D7C">
        <w:rPr>
          <w:rFonts w:ascii="Times New Roman" w:hAnsi="Times New Roman" w:cs="Times New Roman"/>
        </w:rPr>
        <w:t>a solar powered 1.3AH lead acid battery.  A mulfunction occurred 2 September</w:t>
      </w:r>
      <w:r w:rsidR="0040408C" w:rsidRPr="00534D7C">
        <w:rPr>
          <w:rFonts w:ascii="Times New Roman" w:hAnsi="Times New Roman" w:cs="Times New Roman"/>
        </w:rPr>
        <w:t xml:space="preserve"> 2024</w:t>
      </w:r>
      <w:r w:rsidRPr="00534D7C">
        <w:rPr>
          <w:rFonts w:ascii="Times New Roman" w:hAnsi="Times New Roman" w:cs="Times New Roman"/>
        </w:rPr>
        <w:t xml:space="preserve"> that re</w:t>
      </w:r>
      <w:r w:rsidR="0040408C" w:rsidRPr="00534D7C">
        <w:rPr>
          <w:rFonts w:ascii="Times New Roman" w:hAnsi="Times New Roman" w:cs="Times New Roman"/>
        </w:rPr>
        <w:t>su</w:t>
      </w:r>
      <w:r w:rsidRPr="00534D7C">
        <w:rPr>
          <w:rFonts w:ascii="Times New Roman" w:hAnsi="Times New Roman" w:cs="Times New Roman"/>
        </w:rPr>
        <w:t>lted in unreliable data</w:t>
      </w:r>
      <w:r w:rsidR="0040408C" w:rsidRPr="00534D7C">
        <w:rPr>
          <w:rFonts w:ascii="Times New Roman" w:hAnsi="Times New Roman" w:cs="Times New Roman"/>
        </w:rPr>
        <w:t xml:space="preserve"> that are omitted from Figure 4.</w:t>
      </w:r>
    </w:p>
    <w:p w14:paraId="15F0C0C1" w14:textId="63F10F72" w:rsidR="0049607B" w:rsidRPr="00534D7C" w:rsidRDefault="00AE709F">
      <w:pPr>
        <w:rPr>
          <w:rFonts w:ascii="Times New Roman" w:hAnsi="Times New Roman" w:cs="Times New Roman"/>
        </w:rPr>
      </w:pPr>
      <w:r w:rsidRPr="00534D7C">
        <w:rPr>
          <w:rFonts w:ascii="Times New Roman" w:hAnsi="Times New Roman" w:cs="Times New Roman"/>
        </w:rPr>
        <w:drawing>
          <wp:inline distT="0" distB="0" distL="0" distR="0" wp14:anchorId="31EA7EA7" wp14:editId="5611ABB8">
            <wp:extent cx="5943600" cy="2553970"/>
            <wp:effectExtent l="0" t="0" r="0" b="0"/>
            <wp:docPr id="10270238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23813" name="Picture 102702381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867E" w14:textId="56468581" w:rsidR="0049607B" w:rsidRPr="008B67A9" w:rsidRDefault="0040408C">
      <w:pPr>
        <w:rPr>
          <w:rFonts w:ascii="Times New Roman" w:hAnsi="Times New Roman" w:cs="Times New Roman"/>
          <w:i/>
          <w:iCs/>
        </w:rPr>
      </w:pPr>
      <w:r w:rsidRPr="008B67A9">
        <w:rPr>
          <w:rFonts w:ascii="Times New Roman" w:hAnsi="Times New Roman" w:cs="Times New Roman"/>
          <w:i/>
          <w:iCs/>
        </w:rPr>
        <w:t xml:space="preserve">Figure 4 </w:t>
      </w:r>
      <w:r w:rsidR="0049607B" w:rsidRPr="008B67A9">
        <w:rPr>
          <w:rFonts w:ascii="Times New Roman" w:hAnsi="Times New Roman" w:cs="Times New Roman"/>
          <w:i/>
          <w:iCs/>
        </w:rPr>
        <w:t>A year of data from the Karakose Sackungen.</w:t>
      </w:r>
    </w:p>
    <w:p w14:paraId="6F715073" w14:textId="77777777" w:rsidR="0049607B" w:rsidRPr="00534D7C" w:rsidRDefault="0049607B">
      <w:pPr>
        <w:rPr>
          <w:rFonts w:ascii="Times New Roman" w:hAnsi="Times New Roman" w:cs="Times New Roman"/>
        </w:rPr>
      </w:pPr>
    </w:p>
    <w:p w14:paraId="49BE3084" w14:textId="3313B8D2" w:rsidR="0049607B" w:rsidRPr="00534D7C" w:rsidRDefault="0049607B">
      <w:pPr>
        <w:rPr>
          <w:rFonts w:ascii="Times New Roman" w:hAnsi="Times New Roman" w:cs="Times New Roman"/>
          <w:b/>
          <w:bCs/>
        </w:rPr>
      </w:pPr>
      <w:r w:rsidRPr="00534D7C">
        <w:rPr>
          <w:rFonts w:ascii="Times New Roman" w:hAnsi="Times New Roman" w:cs="Times New Roman"/>
          <w:b/>
          <w:bCs/>
        </w:rPr>
        <w:lastRenderedPageBreak/>
        <w:t xml:space="preserve">Interpretation </w:t>
      </w:r>
    </w:p>
    <w:p w14:paraId="2C13B4B9" w14:textId="5CA20F74" w:rsidR="00AE709F" w:rsidRPr="00534D7C" w:rsidRDefault="001E67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AE709F" w:rsidRPr="00534D7C">
        <w:rPr>
          <w:rFonts w:ascii="Times New Roman" w:hAnsi="Times New Roman" w:cs="Times New Roman"/>
        </w:rPr>
        <w:t xml:space="preserve">Both instruments </w:t>
      </w:r>
      <w:r w:rsidR="00F1445D">
        <w:rPr>
          <w:rFonts w:ascii="Times New Roman" w:hAnsi="Times New Roman" w:cs="Times New Roman"/>
        </w:rPr>
        <w:t xml:space="preserve">record </w:t>
      </w:r>
      <w:r w:rsidR="00AE709F" w:rsidRPr="00534D7C">
        <w:rPr>
          <w:rFonts w:ascii="Times New Roman" w:hAnsi="Times New Roman" w:cs="Times New Roman"/>
        </w:rPr>
        <w:t>contract</w:t>
      </w:r>
      <w:r w:rsidR="00F1445D">
        <w:rPr>
          <w:rFonts w:ascii="Times New Roman" w:hAnsi="Times New Roman" w:cs="Times New Roman"/>
        </w:rPr>
        <w:t>ion</w:t>
      </w:r>
      <w:r w:rsidR="00AE709F" w:rsidRPr="00534D7C">
        <w:rPr>
          <w:rFonts w:ascii="Times New Roman" w:hAnsi="Times New Roman" w:cs="Times New Roman"/>
        </w:rPr>
        <w:t xml:space="preserve"> during the year of measurement, but neither instrument tracks the 20°C annual temperature cycle</w:t>
      </w:r>
      <w:r w:rsidR="0040408C" w:rsidRPr="00534D7C">
        <w:rPr>
          <w:rFonts w:ascii="Times New Roman" w:hAnsi="Times New Roman" w:cs="Times New Roman"/>
        </w:rPr>
        <w:t xml:space="preserve"> as would be anticipated were the signal an instrumental response to temperature</w:t>
      </w:r>
      <w:r w:rsidR="00AE709F" w:rsidRPr="00534D7C">
        <w:rPr>
          <w:rFonts w:ascii="Times New Roman" w:hAnsi="Times New Roman" w:cs="Times New Roman"/>
        </w:rPr>
        <w:t xml:space="preserve">.  </w:t>
      </w:r>
      <w:r w:rsidR="0040408C" w:rsidRPr="00534D7C">
        <w:rPr>
          <w:rFonts w:ascii="Times New Roman" w:hAnsi="Times New Roman" w:cs="Times New Roman"/>
        </w:rPr>
        <w:t xml:space="preserve">Sudden temperature </w:t>
      </w:r>
      <w:r>
        <w:rPr>
          <w:rFonts w:ascii="Times New Roman" w:hAnsi="Times New Roman" w:cs="Times New Roman"/>
        </w:rPr>
        <w:t>drops</w:t>
      </w:r>
      <w:r w:rsidR="008B67A9">
        <w:rPr>
          <w:rFonts w:ascii="Times New Roman" w:hAnsi="Times New Roman" w:cs="Times New Roman"/>
        </w:rPr>
        <w:t xml:space="preserve"> recorded by the subsurface temperature sensor</w:t>
      </w:r>
      <w:r w:rsidR="0040408C" w:rsidRPr="00534D7C">
        <w:rPr>
          <w:rFonts w:ascii="Times New Roman" w:hAnsi="Times New Roman" w:cs="Times New Roman"/>
        </w:rPr>
        <w:t xml:space="preserve"> </w:t>
      </w:r>
      <w:r w:rsidR="008B67A9">
        <w:rPr>
          <w:rFonts w:ascii="Times New Roman" w:hAnsi="Times New Roman" w:cs="Times New Roman"/>
        </w:rPr>
        <w:t>occurs during</w:t>
      </w:r>
      <w:r w:rsidR="0040408C" w:rsidRPr="00534D7C">
        <w:rPr>
          <w:rFonts w:ascii="Times New Roman" w:hAnsi="Times New Roman" w:cs="Times New Roman"/>
        </w:rPr>
        <w:t xml:space="preserve"> </w:t>
      </w:r>
      <w:r w:rsidR="008B67A9">
        <w:rPr>
          <w:rFonts w:ascii="Times New Roman" w:hAnsi="Times New Roman" w:cs="Times New Roman"/>
        </w:rPr>
        <w:t>heavy rain</w:t>
      </w:r>
      <w:r>
        <w:rPr>
          <w:rFonts w:ascii="Times New Roman" w:hAnsi="Times New Roman" w:cs="Times New Roman"/>
        </w:rPr>
        <w:t xml:space="preserve">, or during snow melt, and </w:t>
      </w:r>
      <w:r w:rsidR="008B67A9">
        <w:rPr>
          <w:rFonts w:ascii="Times New Roman" w:hAnsi="Times New Roman" w:cs="Times New Roman"/>
        </w:rPr>
        <w:t>this is</w:t>
      </w:r>
      <w:r w:rsidR="00E96264">
        <w:rPr>
          <w:rFonts w:ascii="Times New Roman" w:hAnsi="Times New Roman" w:cs="Times New Roman"/>
        </w:rPr>
        <w:t xml:space="preserve"> </w:t>
      </w:r>
      <w:r w:rsidR="008B67A9">
        <w:rPr>
          <w:rFonts w:ascii="Times New Roman" w:hAnsi="Times New Roman" w:cs="Times New Roman"/>
        </w:rPr>
        <w:t>responsible for the two minor signals in August and September 2023.  A m</w:t>
      </w:r>
      <w:r w:rsidR="00AE709F" w:rsidRPr="00534D7C">
        <w:rPr>
          <w:rFonts w:ascii="Times New Roman" w:hAnsi="Times New Roman" w:cs="Times New Roman"/>
        </w:rPr>
        <w:t xml:space="preserve">aximum contraction </w:t>
      </w:r>
      <w:r w:rsidR="008B67A9">
        <w:rPr>
          <w:rFonts w:ascii="Times New Roman" w:hAnsi="Times New Roman" w:cs="Times New Roman"/>
        </w:rPr>
        <w:t xml:space="preserve">signal </w:t>
      </w:r>
      <w:r>
        <w:rPr>
          <w:rFonts w:ascii="Times New Roman" w:hAnsi="Times New Roman" w:cs="Times New Roman"/>
        </w:rPr>
        <w:t xml:space="preserve">accompanies </w:t>
      </w:r>
      <w:r w:rsidR="00AE709F" w:rsidRPr="00534D7C">
        <w:rPr>
          <w:rFonts w:ascii="Times New Roman" w:hAnsi="Times New Roman" w:cs="Times New Roman"/>
        </w:rPr>
        <w:t>the first winter snowfall</w:t>
      </w:r>
      <w:r>
        <w:rPr>
          <w:rFonts w:ascii="Times New Roman" w:hAnsi="Times New Roman" w:cs="Times New Roman"/>
        </w:rPr>
        <w:t xml:space="preserve">, </w:t>
      </w:r>
      <w:r w:rsidR="00AE709F" w:rsidRPr="00534D7C">
        <w:rPr>
          <w:rFonts w:ascii="Times New Roman" w:hAnsi="Times New Roman" w:cs="Times New Roman"/>
        </w:rPr>
        <w:t>which we consider evidence for shallow fault consolidation</w:t>
      </w:r>
      <w:r w:rsidR="0040408C" w:rsidRPr="00534D7C">
        <w:rPr>
          <w:rFonts w:ascii="Times New Roman" w:hAnsi="Times New Roman" w:cs="Times New Roman"/>
        </w:rPr>
        <w:t xml:space="preserve"> assoc</w:t>
      </w:r>
      <w:r>
        <w:rPr>
          <w:rFonts w:ascii="Times New Roman" w:hAnsi="Times New Roman" w:cs="Times New Roman"/>
        </w:rPr>
        <w:t>i</w:t>
      </w:r>
      <w:r w:rsidR="0040408C" w:rsidRPr="00534D7C">
        <w:rPr>
          <w:rFonts w:ascii="Times New Roman" w:hAnsi="Times New Roman" w:cs="Times New Roman"/>
        </w:rPr>
        <w:t xml:space="preserve">ated with water infltration into the </w:t>
      </w:r>
      <w:r w:rsidR="008B67A9">
        <w:rPr>
          <w:rFonts w:ascii="Times New Roman" w:hAnsi="Times New Roman" w:cs="Times New Roman"/>
        </w:rPr>
        <w:t>fault</w:t>
      </w:r>
      <w:r w:rsidR="00AE709F" w:rsidRPr="00534D7C">
        <w:rPr>
          <w:rFonts w:ascii="Times New Roman" w:hAnsi="Times New Roman" w:cs="Times New Roman"/>
        </w:rPr>
        <w:t xml:space="preserve">.  </w:t>
      </w:r>
      <w:r w:rsidR="00E96264">
        <w:rPr>
          <w:rFonts w:ascii="Times New Roman" w:hAnsi="Times New Roman" w:cs="Times New Roman"/>
        </w:rPr>
        <w:t>C</w:t>
      </w:r>
      <w:r w:rsidR="00AE709F" w:rsidRPr="00534D7C">
        <w:rPr>
          <w:rFonts w:ascii="Times New Roman" w:hAnsi="Times New Roman" w:cs="Times New Roman"/>
        </w:rPr>
        <w:t xml:space="preserve">ontraction and expansion cycles during snow cover may represent </w:t>
      </w:r>
      <w:r w:rsidR="0040408C" w:rsidRPr="00534D7C">
        <w:rPr>
          <w:rFonts w:ascii="Times New Roman" w:hAnsi="Times New Roman" w:cs="Times New Roman"/>
        </w:rPr>
        <w:t>meltwater events rapidly cooling the carbon rod</w:t>
      </w:r>
      <w:r w:rsidR="00F95BF8">
        <w:rPr>
          <w:rFonts w:ascii="Times New Roman" w:hAnsi="Times New Roman" w:cs="Times New Roman"/>
        </w:rPr>
        <w:t xml:space="preserve">, </w:t>
      </w:r>
      <w:r w:rsidR="00E96264">
        <w:rPr>
          <w:rFonts w:ascii="Times New Roman" w:hAnsi="Times New Roman" w:cs="Times New Roman"/>
        </w:rPr>
        <w:t xml:space="preserve">which </w:t>
      </w:r>
      <w:r w:rsidR="0040408C" w:rsidRPr="00534D7C">
        <w:rPr>
          <w:rFonts w:ascii="Times New Roman" w:hAnsi="Times New Roman" w:cs="Times New Roman"/>
        </w:rPr>
        <w:t>slowly recover</w:t>
      </w:r>
      <w:r w:rsidR="00E96264">
        <w:rPr>
          <w:rFonts w:ascii="Times New Roman" w:hAnsi="Times New Roman" w:cs="Times New Roman"/>
        </w:rPr>
        <w:t>s</w:t>
      </w:r>
      <w:r w:rsidR="008B67A9">
        <w:rPr>
          <w:rFonts w:ascii="Times New Roman" w:hAnsi="Times New Roman" w:cs="Times New Roman"/>
        </w:rPr>
        <w:t xml:space="preserve"> </w:t>
      </w:r>
      <w:r w:rsidR="00E96264">
        <w:rPr>
          <w:rFonts w:ascii="Times New Roman" w:hAnsi="Times New Roman" w:cs="Times New Roman"/>
        </w:rPr>
        <w:t>in temperature in the following several days</w:t>
      </w:r>
      <w:r w:rsidR="00F95BF8">
        <w:rPr>
          <w:rFonts w:ascii="Times New Roman" w:hAnsi="Times New Roman" w:cs="Times New Roman"/>
        </w:rPr>
        <w:t>.</w:t>
      </w:r>
    </w:p>
    <w:p w14:paraId="743AD5BD" w14:textId="5AB2D77C" w:rsidR="003E448D" w:rsidRPr="00534D7C" w:rsidRDefault="0040408C">
      <w:pPr>
        <w:rPr>
          <w:rFonts w:ascii="Times New Roman" w:hAnsi="Times New Roman" w:cs="Times New Roman"/>
        </w:rPr>
      </w:pPr>
      <w:r w:rsidRPr="00534D7C">
        <w:rPr>
          <w:rFonts w:ascii="Times New Roman" w:hAnsi="Times New Roman" w:cs="Times New Roman"/>
        </w:rPr>
        <w:t xml:space="preserve">        The half millimeter of </w:t>
      </w:r>
      <w:r w:rsidR="00534D7C" w:rsidRPr="00534D7C">
        <w:rPr>
          <w:rFonts w:ascii="Times New Roman" w:hAnsi="Times New Roman" w:cs="Times New Roman"/>
        </w:rPr>
        <w:t>dextral</w:t>
      </w:r>
      <w:r w:rsidRPr="00534D7C">
        <w:rPr>
          <w:rFonts w:ascii="Times New Roman" w:hAnsi="Times New Roman" w:cs="Times New Roman"/>
        </w:rPr>
        <w:t xml:space="preserve"> slip recorded by the oblique instrument</w:t>
      </w:r>
      <w:r w:rsidR="00534D7C" w:rsidRPr="00534D7C">
        <w:rPr>
          <w:rFonts w:ascii="Times New Roman" w:hAnsi="Times New Roman" w:cs="Times New Roman"/>
        </w:rPr>
        <w:t xml:space="preserve">, in the opposite direction to the ≈30 cm sinistral coseismic signal, </w:t>
      </w:r>
      <w:r w:rsidRPr="00534D7C">
        <w:rPr>
          <w:rFonts w:ascii="Times New Roman" w:hAnsi="Times New Roman" w:cs="Times New Roman"/>
        </w:rPr>
        <w:t>suggests that no afterslip has occurred at this location</w:t>
      </w:r>
      <w:r w:rsidR="00534D7C" w:rsidRPr="00534D7C">
        <w:rPr>
          <w:rFonts w:ascii="Times New Roman" w:hAnsi="Times New Roman" w:cs="Times New Roman"/>
        </w:rPr>
        <w:t>. The 2.5 mm of rapid graben contraction, occurring</w:t>
      </w:r>
      <w:r w:rsidR="008B67A9">
        <w:rPr>
          <w:rFonts w:ascii="Times New Roman" w:hAnsi="Times New Roman" w:cs="Times New Roman"/>
        </w:rPr>
        <w:t xml:space="preserve"> </w:t>
      </w:r>
      <w:r w:rsidR="001E6771">
        <w:rPr>
          <w:rFonts w:ascii="Times New Roman" w:hAnsi="Times New Roman" w:cs="Times New Roman"/>
        </w:rPr>
        <w:t>in Nov 2023</w:t>
      </w:r>
      <w:r w:rsidR="00534D7C" w:rsidRPr="00534D7C">
        <w:rPr>
          <w:rFonts w:ascii="Times New Roman" w:hAnsi="Times New Roman" w:cs="Times New Roman"/>
        </w:rPr>
        <w:t xml:space="preserve"> during inferred heavy rain/snow is also opposite in sign to the signal that created the Sackungen.  In summary, the Karakose location shows no evidence for continued afterslip.</w:t>
      </w:r>
      <w:r w:rsidR="00F1445D">
        <w:rPr>
          <w:rFonts w:ascii="Times New Roman" w:hAnsi="Times New Roman" w:cs="Times New Roman"/>
        </w:rPr>
        <w:t xml:space="preserve"> We continue to record the signal here in that a local earthquake may induce further subsidence of the graben.</w:t>
      </w:r>
    </w:p>
    <w:p w14:paraId="33A486F0" w14:textId="77777777" w:rsidR="003E448D" w:rsidRPr="00534D7C" w:rsidRDefault="003E448D">
      <w:pPr>
        <w:rPr>
          <w:rFonts w:ascii="Times New Roman" w:hAnsi="Times New Roman" w:cs="Times New Roman"/>
        </w:rPr>
      </w:pPr>
    </w:p>
    <w:sectPr w:rsidR="003E448D" w:rsidRPr="00534D7C" w:rsidSect="00AC2F67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F1242B" w14:textId="77777777" w:rsidR="008A4DD0" w:rsidRDefault="008A4DD0" w:rsidP="003200CE">
      <w:r>
        <w:separator/>
      </w:r>
    </w:p>
  </w:endnote>
  <w:endnote w:type="continuationSeparator" w:id="0">
    <w:p w14:paraId="40183B77" w14:textId="77777777" w:rsidR="008A4DD0" w:rsidRDefault="008A4DD0" w:rsidP="0032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17445288"/>
      <w:docPartObj>
        <w:docPartGallery w:val="Page Numbers (Bottom of Page)"/>
        <w:docPartUnique/>
      </w:docPartObj>
    </w:sdtPr>
    <w:sdtContent>
      <w:p w14:paraId="50BD21BA" w14:textId="0D25F0F3" w:rsidR="003200CE" w:rsidRDefault="003200CE" w:rsidP="008F6768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2FAE6749" w14:textId="77777777" w:rsidR="003200CE" w:rsidRDefault="003200CE" w:rsidP="003200CE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467360688"/>
      <w:docPartObj>
        <w:docPartGallery w:val="Page Numbers (Bottom of Page)"/>
        <w:docPartUnique/>
      </w:docPartObj>
    </w:sdtPr>
    <w:sdtContent>
      <w:p w14:paraId="55969F5D" w14:textId="346FCE16" w:rsidR="003200CE" w:rsidRDefault="003200CE" w:rsidP="008F6768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68D52FC6" w14:textId="77777777" w:rsidR="003200CE" w:rsidRDefault="003200CE" w:rsidP="003200CE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7D3F7" w14:textId="77777777" w:rsidR="008A4DD0" w:rsidRDefault="008A4DD0" w:rsidP="003200CE">
      <w:r>
        <w:separator/>
      </w:r>
    </w:p>
  </w:footnote>
  <w:footnote w:type="continuationSeparator" w:id="0">
    <w:p w14:paraId="6DF01297" w14:textId="77777777" w:rsidR="008A4DD0" w:rsidRDefault="008A4DD0" w:rsidP="003200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5AB"/>
    <w:rsid w:val="00033BEE"/>
    <w:rsid w:val="00044F3F"/>
    <w:rsid w:val="00080A8C"/>
    <w:rsid w:val="00095B06"/>
    <w:rsid w:val="0013628E"/>
    <w:rsid w:val="00150A98"/>
    <w:rsid w:val="00167921"/>
    <w:rsid w:val="001B28FF"/>
    <w:rsid w:val="001D3D42"/>
    <w:rsid w:val="001E6771"/>
    <w:rsid w:val="002A4D0B"/>
    <w:rsid w:val="002C1AA4"/>
    <w:rsid w:val="002C51CA"/>
    <w:rsid w:val="002C7AC6"/>
    <w:rsid w:val="002D19D5"/>
    <w:rsid w:val="002E79CD"/>
    <w:rsid w:val="002F05AB"/>
    <w:rsid w:val="002F3CA5"/>
    <w:rsid w:val="003200CE"/>
    <w:rsid w:val="003A29B0"/>
    <w:rsid w:val="003E448D"/>
    <w:rsid w:val="003E7CFC"/>
    <w:rsid w:val="003F438D"/>
    <w:rsid w:val="004022BB"/>
    <w:rsid w:val="0040408C"/>
    <w:rsid w:val="004109AA"/>
    <w:rsid w:val="00431206"/>
    <w:rsid w:val="0044739E"/>
    <w:rsid w:val="00457646"/>
    <w:rsid w:val="00465EF9"/>
    <w:rsid w:val="0049607B"/>
    <w:rsid w:val="004A6592"/>
    <w:rsid w:val="004A7920"/>
    <w:rsid w:val="004D4EBC"/>
    <w:rsid w:val="005052BE"/>
    <w:rsid w:val="00511F49"/>
    <w:rsid w:val="005163A1"/>
    <w:rsid w:val="00534D7C"/>
    <w:rsid w:val="00562BF1"/>
    <w:rsid w:val="00562DDD"/>
    <w:rsid w:val="005B1AB2"/>
    <w:rsid w:val="00601694"/>
    <w:rsid w:val="00605B6D"/>
    <w:rsid w:val="00610028"/>
    <w:rsid w:val="006510D0"/>
    <w:rsid w:val="006B2067"/>
    <w:rsid w:val="006F5F0C"/>
    <w:rsid w:val="007205BC"/>
    <w:rsid w:val="00761F52"/>
    <w:rsid w:val="00773554"/>
    <w:rsid w:val="007B253E"/>
    <w:rsid w:val="00824EB7"/>
    <w:rsid w:val="0083517C"/>
    <w:rsid w:val="008358EC"/>
    <w:rsid w:val="008407CC"/>
    <w:rsid w:val="00842AE6"/>
    <w:rsid w:val="00844294"/>
    <w:rsid w:val="00857EC0"/>
    <w:rsid w:val="00882A5E"/>
    <w:rsid w:val="008A4DD0"/>
    <w:rsid w:val="008B67A9"/>
    <w:rsid w:val="008D6A00"/>
    <w:rsid w:val="008E79B2"/>
    <w:rsid w:val="0091469C"/>
    <w:rsid w:val="00984081"/>
    <w:rsid w:val="00993938"/>
    <w:rsid w:val="009B6307"/>
    <w:rsid w:val="009D4C06"/>
    <w:rsid w:val="009F641C"/>
    <w:rsid w:val="00AC2F67"/>
    <w:rsid w:val="00AE709F"/>
    <w:rsid w:val="00B12403"/>
    <w:rsid w:val="00B40B30"/>
    <w:rsid w:val="00B505C4"/>
    <w:rsid w:val="00BB5BAF"/>
    <w:rsid w:val="00C1016B"/>
    <w:rsid w:val="00C20E10"/>
    <w:rsid w:val="00C45FD9"/>
    <w:rsid w:val="00C55EB0"/>
    <w:rsid w:val="00C66604"/>
    <w:rsid w:val="00C92123"/>
    <w:rsid w:val="00C979C2"/>
    <w:rsid w:val="00CD272F"/>
    <w:rsid w:val="00CD38AA"/>
    <w:rsid w:val="00CD3C99"/>
    <w:rsid w:val="00D74172"/>
    <w:rsid w:val="00DB2294"/>
    <w:rsid w:val="00DC46A5"/>
    <w:rsid w:val="00DF167D"/>
    <w:rsid w:val="00E04737"/>
    <w:rsid w:val="00E43AC0"/>
    <w:rsid w:val="00E731DB"/>
    <w:rsid w:val="00E87FF0"/>
    <w:rsid w:val="00E96264"/>
    <w:rsid w:val="00EC35BF"/>
    <w:rsid w:val="00F02CC9"/>
    <w:rsid w:val="00F03C60"/>
    <w:rsid w:val="00F1445D"/>
    <w:rsid w:val="00F42DA7"/>
    <w:rsid w:val="00F6561F"/>
    <w:rsid w:val="00F9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E03DAC"/>
  <w15:chartTrackingRefBased/>
  <w15:docId w15:val="{CF26DC28-E575-4447-8091-F167525B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2F05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05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05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05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05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05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05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05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05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05AB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05AB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05AB"/>
    <w:rPr>
      <w:rFonts w:eastAsiaTheme="majorEastAsia" w:cstheme="majorBidi"/>
      <w:noProof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05AB"/>
    <w:rPr>
      <w:rFonts w:eastAsiaTheme="majorEastAsia" w:cstheme="majorBidi"/>
      <w:i/>
      <w:iCs/>
      <w:noProof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05AB"/>
    <w:rPr>
      <w:rFonts w:eastAsiaTheme="majorEastAsia" w:cstheme="majorBidi"/>
      <w:noProof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05AB"/>
    <w:rPr>
      <w:rFonts w:eastAsiaTheme="majorEastAsia" w:cstheme="majorBidi"/>
      <w:i/>
      <w:iCs/>
      <w:noProof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05AB"/>
    <w:rPr>
      <w:rFonts w:eastAsiaTheme="majorEastAsia" w:cstheme="majorBidi"/>
      <w:noProof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05AB"/>
    <w:rPr>
      <w:rFonts w:eastAsiaTheme="majorEastAsia" w:cstheme="majorBidi"/>
      <w:i/>
      <w:iCs/>
      <w:noProof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05AB"/>
    <w:rPr>
      <w:rFonts w:eastAsiaTheme="majorEastAsia" w:cstheme="majorBidi"/>
      <w:noProof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05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05AB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05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05AB"/>
    <w:rPr>
      <w:rFonts w:eastAsiaTheme="majorEastAsia" w:cstheme="majorBidi"/>
      <w:noProof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05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05AB"/>
    <w:rPr>
      <w:rFonts w:eastAsiaTheme="minorEastAsia"/>
      <w:i/>
      <w:iCs/>
      <w:noProof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05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05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05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05AB"/>
    <w:rPr>
      <w:rFonts w:eastAsiaTheme="minorEastAsia"/>
      <w:i/>
      <w:iCs/>
      <w:noProof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05AB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3200C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0CE"/>
    <w:rPr>
      <w:rFonts w:eastAsiaTheme="minorEastAsia"/>
      <w:noProof/>
    </w:rPr>
  </w:style>
  <w:style w:type="character" w:styleId="PageNumber">
    <w:name w:val="page number"/>
    <w:basedOn w:val="DefaultParagraphFont"/>
    <w:uiPriority w:val="99"/>
    <w:semiHidden/>
    <w:unhideWhenUsed/>
    <w:rsid w:val="00320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G Bilham</dc:creator>
  <cp:keywords/>
  <dc:description/>
  <cp:lastModifiedBy>Roger G Bilham</cp:lastModifiedBy>
  <cp:revision>6</cp:revision>
  <dcterms:created xsi:type="dcterms:W3CDTF">2024-12-02T00:19:00Z</dcterms:created>
  <dcterms:modified xsi:type="dcterms:W3CDTF">2025-01-26T02:35:00Z</dcterms:modified>
</cp:coreProperties>
</file>