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CD20F" w14:textId="54DA7AA7" w:rsidR="008B6F25" w:rsidRDefault="008B6F25" w:rsidP="008B6F25">
      <w:pPr>
        <w:rPr>
          <w:rFonts w:ascii="Times New Roman" w:eastAsia="Times New Roman" w:hAnsi="Times New Roman" w:cs="Times New Roman"/>
          <w:noProof w:val="0"/>
          <w:color w:val="000000" w:themeColor="text1"/>
        </w:rPr>
      </w:pPr>
      <w:r w:rsidRPr="00F23D57">
        <w:rPr>
          <w:rFonts w:ascii="Times New Roman" w:hAnsi="Times New Roman" w:cs="Times New Roman"/>
          <w:b/>
          <w:bCs/>
          <w:color w:val="000000" w:themeColor="text1"/>
        </w:rPr>
        <w:t>Srivice</w:t>
      </w:r>
      <w:r w:rsidRPr="00F23D57">
        <w:rPr>
          <w:rFonts w:ascii="Times New Roman" w:hAnsi="Times New Roman" w:cs="Times New Roman"/>
          <w:color w:val="000000" w:themeColor="text1"/>
        </w:rPr>
        <w:t xml:space="preserve">, </w:t>
      </w:r>
      <w:r w:rsidR="00646022">
        <w:rPr>
          <w:rFonts w:ascii="Times New Roman" w:eastAsia="Times New Roman" w:hAnsi="Times New Roman" w:cs="Times New Roman"/>
          <w:noProof w:val="0"/>
          <w:color w:val="000000" w:themeColor="text1"/>
        </w:rPr>
        <w:t>submergible</w:t>
      </w:r>
      <w:r w:rsidRPr="00F23D57">
        <w:rPr>
          <w:rFonts w:ascii="Times New Roman" w:eastAsia="Times New Roman" w:hAnsi="Times New Roman" w:cs="Times New Roman"/>
          <w:noProof w:val="0"/>
          <w:color w:val="000000" w:themeColor="text1"/>
        </w:rPr>
        <w:t xml:space="preserve"> sensor at 1.5 m depth, </w:t>
      </w:r>
      <w:r w:rsidRPr="00F23D57">
        <w:rPr>
          <w:rFonts w:ascii="Times New Roman" w:hAnsi="Times New Roman" w:cs="Times New Roman"/>
          <w:color w:val="000000" w:themeColor="text1"/>
        </w:rPr>
        <w:t>38.3880N,</w:t>
      </w:r>
      <w:r w:rsidRPr="00F23D57">
        <w:rPr>
          <w:rFonts w:ascii="Times New Roman" w:eastAsia="Times New Roman" w:hAnsi="Times New Roman" w:cs="Times New Roman"/>
          <w:noProof w:val="0"/>
          <w:color w:val="000000" w:themeColor="text1"/>
        </w:rPr>
        <w:t xml:space="preserve"> </w:t>
      </w:r>
      <w:r w:rsidRPr="00F23D57">
        <w:rPr>
          <w:rFonts w:ascii="Times New Roman" w:hAnsi="Times New Roman" w:cs="Times New Roman"/>
          <w:color w:val="000000" w:themeColor="text1"/>
        </w:rPr>
        <w:t>39.1873E,</w:t>
      </w:r>
      <w:r w:rsidRPr="00F23D57">
        <w:rPr>
          <w:rFonts w:ascii="Times New Roman" w:eastAsia="Times New Roman" w:hAnsi="Times New Roman" w:cs="Times New Roman"/>
          <w:noProof w:val="0"/>
          <w:color w:val="000000" w:themeColor="text1"/>
        </w:rPr>
        <w:t xml:space="preserve"> length 16 m, obliquity 30°</w:t>
      </w:r>
    </w:p>
    <w:p w14:paraId="17AB800D" w14:textId="77777777" w:rsidR="00646022" w:rsidRDefault="00646022" w:rsidP="008B6F25">
      <w:pPr>
        <w:rPr>
          <w:rFonts w:ascii="Times New Roman" w:eastAsia="Times New Roman" w:hAnsi="Times New Roman" w:cs="Times New Roman"/>
          <w:noProof w:val="0"/>
          <w:color w:val="000000" w:themeColor="text1"/>
        </w:rPr>
      </w:pPr>
    </w:p>
    <w:p w14:paraId="6F56067C" w14:textId="77777777" w:rsidR="00F55F09" w:rsidRDefault="00F55F09" w:rsidP="00F55F09">
      <w:pPr>
        <w:rPr>
          <w:rFonts w:ascii="Times New Roman" w:eastAsia="Times New Roman" w:hAnsi="Times New Roman" w:cs="Times New Roman"/>
          <w:noProof w:val="0"/>
          <w:color w:val="000000" w:themeColor="text1"/>
        </w:rPr>
      </w:pPr>
      <w:r w:rsidRPr="00CF43B2">
        <w:rPr>
          <w:rFonts w:ascii="Times New Roman" w:hAnsi="Times New Roman" w:cs="Times New Roman"/>
        </w:rPr>
        <w:drawing>
          <wp:inline distT="0" distB="0" distL="0" distR="0" wp14:anchorId="0AB7D63F" wp14:editId="49A2D4CD">
            <wp:extent cx="4705489" cy="2702640"/>
            <wp:effectExtent l="0" t="0" r="6350" b="2540"/>
            <wp:docPr id="16823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78805" name=""/>
                    <pic:cNvPicPr/>
                  </pic:nvPicPr>
                  <pic:blipFill>
                    <a:blip r:embed="rId4" cstate="email">
                      <a:extLst>
                        <a:ext uri="{28A0092B-C50C-407E-A947-70E740481C1C}">
                          <a14:useLocalDpi xmlns:a14="http://schemas.microsoft.com/office/drawing/2010/main"/>
                        </a:ext>
                      </a:extLst>
                    </a:blip>
                    <a:stretch>
                      <a:fillRect/>
                    </a:stretch>
                  </pic:blipFill>
                  <pic:spPr>
                    <a:xfrm>
                      <a:off x="0" y="0"/>
                      <a:ext cx="4767572" cy="2738298"/>
                    </a:xfrm>
                    <a:prstGeom prst="rect">
                      <a:avLst/>
                    </a:prstGeom>
                  </pic:spPr>
                </pic:pic>
              </a:graphicData>
            </a:graphic>
          </wp:inline>
        </w:drawing>
      </w:r>
    </w:p>
    <w:p w14:paraId="3E26BE0E" w14:textId="75458A54" w:rsidR="00F55F09" w:rsidRPr="00F23D57" w:rsidRDefault="00F55F09" w:rsidP="008B6F25">
      <w:pPr>
        <w:rPr>
          <w:rFonts w:ascii="Times New Roman" w:eastAsia="Times New Roman" w:hAnsi="Times New Roman" w:cs="Times New Roman"/>
          <w:noProof w:val="0"/>
          <w:color w:val="000000" w:themeColor="text1"/>
        </w:rPr>
      </w:pPr>
      <w:r>
        <w:rPr>
          <w:rFonts w:ascii="Times New Roman" w:eastAsia="Times New Roman" w:hAnsi="Times New Roman" w:cs="Times New Roman"/>
          <w:noProof w:val="0"/>
          <w:color w:val="000000" w:themeColor="text1"/>
        </w:rPr>
        <w:t>Map showing site locations</w:t>
      </w:r>
      <w:r w:rsidR="00F16F32">
        <w:rPr>
          <w:rFonts w:ascii="Times New Roman" w:eastAsia="Times New Roman" w:hAnsi="Times New Roman" w:cs="Times New Roman"/>
          <w:noProof w:val="0"/>
          <w:color w:val="000000" w:themeColor="text1"/>
        </w:rPr>
        <w:t xml:space="preserve"> with coseismic offsets in red, and 2023 pos-seismic slip in blue. </w:t>
      </w:r>
    </w:p>
    <w:p w14:paraId="13E37C2B" w14:textId="77777777" w:rsidR="008B6F25" w:rsidRPr="00F23D57" w:rsidRDefault="008B6F25" w:rsidP="008B6F25">
      <w:pPr>
        <w:rPr>
          <w:rFonts w:ascii="Times New Roman" w:hAnsi="Times New Roman" w:cs="Times New Roman"/>
        </w:rPr>
      </w:pPr>
      <w:r w:rsidRPr="00F23D57">
        <w:rPr>
          <w:rFonts w:ascii="Times New Roman" w:hAnsi="Times New Roman" w:cs="Times New Roman"/>
        </w:rPr>
        <w:drawing>
          <wp:inline distT="0" distB="0" distL="0" distR="0" wp14:anchorId="3A76A446" wp14:editId="7488F3A8">
            <wp:extent cx="3155307" cy="2718889"/>
            <wp:effectExtent l="0" t="0" r="0" b="0"/>
            <wp:docPr id="11" name="Resim 11" descr="vadi, kany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vadi, kanyon içeren bir resim&#10;&#10;Açıklama otomatik olarak oluşturuldu"/>
                    <pic:cNvPicPr/>
                  </pic:nvPicPr>
                  <pic:blipFill>
                    <a:blip r:embed="rId5" cstate="email">
                      <a:extLst>
                        <a:ext uri="{28A0092B-C50C-407E-A947-70E740481C1C}">
                          <a14:useLocalDpi xmlns:a14="http://schemas.microsoft.com/office/drawing/2010/main"/>
                        </a:ext>
                      </a:extLst>
                    </a:blip>
                    <a:stretch>
                      <a:fillRect/>
                    </a:stretch>
                  </pic:blipFill>
                  <pic:spPr>
                    <a:xfrm>
                      <a:off x="0" y="0"/>
                      <a:ext cx="3203105" cy="2760076"/>
                    </a:xfrm>
                    <a:prstGeom prst="rect">
                      <a:avLst/>
                    </a:prstGeom>
                  </pic:spPr>
                </pic:pic>
              </a:graphicData>
            </a:graphic>
          </wp:inline>
        </w:drawing>
      </w:r>
      <w:r w:rsidRPr="00F23D57">
        <w:rPr>
          <w:rFonts w:ascii="Times New Roman" w:hAnsi="Times New Roman" w:cs="Times New Roman"/>
        </w:rPr>
        <w:drawing>
          <wp:inline distT="0" distB="0" distL="0" distR="0" wp14:anchorId="44F87941" wp14:editId="0B508ACF">
            <wp:extent cx="2590868" cy="29067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2677145" cy="3003496"/>
                    </a:xfrm>
                    <a:prstGeom prst="rect">
                      <a:avLst/>
                    </a:prstGeom>
                  </pic:spPr>
                </pic:pic>
              </a:graphicData>
            </a:graphic>
          </wp:inline>
        </w:drawing>
      </w:r>
    </w:p>
    <w:p w14:paraId="5D35578B" w14:textId="1FD14E09" w:rsidR="008B6F25" w:rsidRPr="00F23D57" w:rsidRDefault="008B6F25" w:rsidP="008B6F25">
      <w:pPr>
        <w:rPr>
          <w:rFonts w:ascii="Times New Roman" w:hAnsi="Times New Roman" w:cs="Times New Roman"/>
        </w:rPr>
      </w:pPr>
      <w:r w:rsidRPr="00F23D57">
        <w:rPr>
          <w:rFonts w:ascii="Times New Roman" w:hAnsi="Times New Roman" w:cs="Times New Roman"/>
        </w:rPr>
        <w:t>Figure 1. Location of the Sivrice creepmeter. The Sivrice instriument was installed 12 days after the 2020 Mw6.8 Sivrice earthquake and has operated continuously since then</w:t>
      </w:r>
      <w:r w:rsidR="00646022">
        <w:rPr>
          <w:rFonts w:ascii="Times New Roman" w:hAnsi="Times New Roman" w:cs="Times New Roman"/>
        </w:rPr>
        <w:t>, with minor gaps</w:t>
      </w:r>
      <w:r w:rsidRPr="00F23D57">
        <w:rPr>
          <w:rFonts w:ascii="Times New Roman" w:hAnsi="Times New Roman" w:cs="Times New Roman"/>
        </w:rPr>
        <w:t xml:space="preserve">. </w:t>
      </w:r>
      <w:r w:rsidR="00646022">
        <w:rPr>
          <w:rFonts w:ascii="Times New Roman" w:hAnsi="Times New Roman" w:cs="Times New Roman"/>
        </w:rPr>
        <w:t>Crucial d</w:t>
      </w:r>
      <w:r w:rsidRPr="00F23D57">
        <w:rPr>
          <w:rFonts w:ascii="Times New Roman" w:hAnsi="Times New Roman" w:cs="Times New Roman"/>
        </w:rPr>
        <w:t xml:space="preserve">ata were collected by Mehmet Kokum, most recently two weeks before the earthquakes, and during a subsequent visit in March.  Telemetry was installed in June </w:t>
      </w:r>
      <w:r>
        <w:rPr>
          <w:rFonts w:ascii="Times New Roman" w:hAnsi="Times New Roman" w:cs="Times New Roman"/>
        </w:rPr>
        <w:t xml:space="preserve">2023 but was subsequently terminated due to government </w:t>
      </w:r>
      <w:r w:rsidR="00646022">
        <w:rPr>
          <w:rFonts w:ascii="Times New Roman" w:hAnsi="Times New Roman" w:cs="Times New Roman"/>
        </w:rPr>
        <w:t xml:space="preserve">cell </w:t>
      </w:r>
      <w:r>
        <w:rPr>
          <w:rFonts w:ascii="Times New Roman" w:hAnsi="Times New Roman" w:cs="Times New Roman"/>
        </w:rPr>
        <w:t>policy</w:t>
      </w:r>
      <w:r w:rsidRPr="00F23D57">
        <w:rPr>
          <w:rFonts w:ascii="Times New Roman" w:hAnsi="Times New Roman" w:cs="Times New Roman"/>
        </w:rPr>
        <w:t xml:space="preserve">. Autonomous recording system </w:t>
      </w:r>
      <w:r>
        <w:rPr>
          <w:rFonts w:ascii="Times New Roman" w:hAnsi="Times New Roman" w:cs="Times New Roman"/>
        </w:rPr>
        <w:t xml:space="preserve">overlaps some of this telemetry.  </w:t>
      </w:r>
      <w:r w:rsidR="00646022">
        <w:rPr>
          <w:rFonts w:ascii="Times New Roman" w:hAnsi="Times New Roman" w:cs="Times New Roman"/>
        </w:rPr>
        <w:t xml:space="preserve">Triggered slip and </w:t>
      </w:r>
      <w:r w:rsidRPr="00F23D57">
        <w:rPr>
          <w:rFonts w:ascii="Times New Roman" w:hAnsi="Times New Roman" w:cs="Times New Roman"/>
        </w:rPr>
        <w:t>fterslip 2020</w:t>
      </w:r>
      <w:r>
        <w:rPr>
          <w:rFonts w:ascii="Times New Roman" w:hAnsi="Times New Roman" w:cs="Times New Roman"/>
        </w:rPr>
        <w:t>-23</w:t>
      </w:r>
      <w:r w:rsidRPr="00F23D57">
        <w:rPr>
          <w:rFonts w:ascii="Times New Roman" w:hAnsi="Times New Roman" w:cs="Times New Roman"/>
        </w:rPr>
        <w:t xml:space="preserve"> is shown in Figure 1.  </w:t>
      </w:r>
      <w:r w:rsidR="002D3686">
        <w:rPr>
          <w:rFonts w:ascii="Times New Roman" w:hAnsi="Times New Roman" w:cs="Times New Roman"/>
        </w:rPr>
        <w:t>A close up of a creep event</w:t>
      </w:r>
      <w:r w:rsidRPr="00F23D57">
        <w:rPr>
          <w:rFonts w:ascii="Times New Roman" w:hAnsi="Times New Roman" w:cs="Times New Roman"/>
        </w:rPr>
        <w:t xml:space="preserve"> is shown in Figure </w:t>
      </w:r>
      <w:r w:rsidR="002D3686">
        <w:rPr>
          <w:rFonts w:ascii="Times New Roman" w:hAnsi="Times New Roman" w:cs="Times New Roman"/>
        </w:rPr>
        <w:t>3</w:t>
      </w:r>
      <w:r w:rsidRPr="00F23D57">
        <w:rPr>
          <w:rFonts w:ascii="Times New Roman" w:hAnsi="Times New Roman" w:cs="Times New Roman"/>
        </w:rPr>
        <w:t xml:space="preserve">.  </w:t>
      </w:r>
      <w:r w:rsidR="002D3686">
        <w:rPr>
          <w:rFonts w:ascii="Times New Roman" w:hAnsi="Times New Roman" w:cs="Times New Roman"/>
        </w:rPr>
        <w:t xml:space="preserve">All the data are depicted in Figure 5.  </w:t>
      </w:r>
      <w:r>
        <w:rPr>
          <w:rFonts w:ascii="Times New Roman" w:hAnsi="Times New Roman" w:cs="Times New Roman"/>
        </w:rPr>
        <w:t>Since late 2021</w:t>
      </w:r>
      <w:r w:rsidRPr="00F23D57">
        <w:rPr>
          <w:rFonts w:ascii="Times New Roman" w:hAnsi="Times New Roman" w:cs="Times New Roman"/>
        </w:rPr>
        <w:t xml:space="preserve"> the creep rate has </w:t>
      </w:r>
      <w:r>
        <w:rPr>
          <w:rFonts w:ascii="Times New Roman" w:hAnsi="Times New Roman" w:cs="Times New Roman"/>
        </w:rPr>
        <w:t>approximated</w:t>
      </w:r>
      <w:r w:rsidRPr="00F23D57">
        <w:rPr>
          <w:rFonts w:ascii="Times New Roman" w:hAnsi="Times New Roman" w:cs="Times New Roman"/>
        </w:rPr>
        <w:t xml:space="preserve"> 3.8 mm</w:t>
      </w:r>
      <w:r w:rsidR="00646022">
        <w:rPr>
          <w:rFonts w:ascii="Times New Roman" w:hAnsi="Times New Roman" w:cs="Times New Roman"/>
        </w:rPr>
        <w:t>/</w:t>
      </w:r>
      <w:r w:rsidRPr="00F23D57">
        <w:rPr>
          <w:rFonts w:ascii="Times New Roman" w:hAnsi="Times New Roman" w:cs="Times New Roman"/>
        </w:rPr>
        <w:t>year.</w:t>
      </w:r>
    </w:p>
    <w:p w14:paraId="626C6941" w14:textId="77777777" w:rsidR="008B6F25" w:rsidRPr="00F23D57" w:rsidRDefault="008B6F25" w:rsidP="008B6F25">
      <w:pPr>
        <w:rPr>
          <w:rFonts w:ascii="Times New Roman" w:hAnsi="Times New Roman" w:cs="Times New Roman"/>
        </w:rPr>
      </w:pPr>
      <w:r w:rsidRPr="00F23D57">
        <w:rPr>
          <w:rFonts w:ascii="Times New Roman" w:hAnsi="Times New Roman" w:cs="Times New Roman"/>
        </w:rPr>
        <w:lastRenderedPageBreak/>
        <w:drawing>
          <wp:inline distT="0" distB="0" distL="0" distR="0" wp14:anchorId="2BE9D2A9" wp14:editId="44435E5C">
            <wp:extent cx="5943600" cy="2862580"/>
            <wp:effectExtent l="0" t="0" r="0" b="0"/>
            <wp:docPr id="43795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59458" name=""/>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2862580"/>
                    </a:xfrm>
                    <a:prstGeom prst="rect">
                      <a:avLst/>
                    </a:prstGeom>
                  </pic:spPr>
                </pic:pic>
              </a:graphicData>
            </a:graphic>
          </wp:inline>
        </w:drawing>
      </w:r>
    </w:p>
    <w:p w14:paraId="740EC2D1" w14:textId="5E3AABE8" w:rsidR="008B6F25" w:rsidRPr="00F23D57" w:rsidRDefault="008B6F25" w:rsidP="008B6F25">
      <w:pPr>
        <w:rPr>
          <w:rFonts w:ascii="Times New Roman" w:hAnsi="Times New Roman" w:cs="Times New Roman"/>
        </w:rPr>
      </w:pPr>
      <w:r w:rsidRPr="00F23D57">
        <w:rPr>
          <w:rFonts w:ascii="Times New Roman" w:hAnsi="Times New Roman" w:cs="Times New Roman"/>
        </w:rPr>
        <w:t xml:space="preserve">Figure </w:t>
      </w:r>
      <w:r>
        <w:rPr>
          <w:rFonts w:ascii="Times New Roman" w:hAnsi="Times New Roman" w:cs="Times New Roman"/>
        </w:rPr>
        <w:t>2</w:t>
      </w:r>
      <w:r w:rsidRPr="00F23D57">
        <w:rPr>
          <w:rFonts w:ascii="Times New Roman" w:hAnsi="Times New Roman" w:cs="Times New Roman"/>
        </w:rPr>
        <w:t xml:space="preserve"> Coseismic and post-seismic displacements at Sivrice to September 2023.  The apparent cessation of slip </w:t>
      </w:r>
      <w:r>
        <w:rPr>
          <w:rFonts w:ascii="Times New Roman" w:hAnsi="Times New Roman" w:cs="Times New Roman"/>
        </w:rPr>
        <w:t xml:space="preserve">from </w:t>
      </w:r>
      <w:r w:rsidRPr="00F23D57">
        <w:rPr>
          <w:rFonts w:ascii="Times New Roman" w:hAnsi="Times New Roman" w:cs="Times New Roman"/>
        </w:rPr>
        <w:t xml:space="preserve">25 November to two weeks after the earthquake </w:t>
      </w:r>
      <w:r>
        <w:rPr>
          <w:rFonts w:ascii="Times New Roman" w:hAnsi="Times New Roman" w:cs="Times New Roman"/>
        </w:rPr>
        <w:t>coincides with a period</w:t>
      </w:r>
      <w:r w:rsidRPr="00F23D57">
        <w:rPr>
          <w:rFonts w:ascii="Times New Roman" w:hAnsi="Times New Roman" w:cs="Times New Roman"/>
        </w:rPr>
        <w:t xml:space="preserve"> of frozen ground.  Triggered slip induced during the surface waves of the Mw7.8 and 7.6 earthquakes overcame this retardation and slip was resumed when the snow melted </w:t>
      </w:r>
      <w:r>
        <w:rPr>
          <w:rFonts w:ascii="Times New Roman" w:hAnsi="Times New Roman" w:cs="Times New Roman"/>
        </w:rPr>
        <w:t xml:space="preserve">as indicated by </w:t>
      </w:r>
      <w:r w:rsidRPr="00F23D57">
        <w:rPr>
          <w:rFonts w:ascii="Times New Roman" w:hAnsi="Times New Roman" w:cs="Times New Roman"/>
        </w:rPr>
        <w:t>the time that the te</w:t>
      </w:r>
      <w:r>
        <w:rPr>
          <w:rFonts w:ascii="Times New Roman" w:hAnsi="Times New Roman" w:cs="Times New Roman"/>
        </w:rPr>
        <w:t>m</w:t>
      </w:r>
      <w:r w:rsidRPr="00F23D57">
        <w:rPr>
          <w:rFonts w:ascii="Times New Roman" w:hAnsi="Times New Roman" w:cs="Times New Roman"/>
        </w:rPr>
        <w:t>perature record</w:t>
      </w:r>
      <w:r>
        <w:rPr>
          <w:rFonts w:ascii="Times New Roman" w:hAnsi="Times New Roman" w:cs="Times New Roman"/>
        </w:rPr>
        <w:t xml:space="preserve"> at 0°C</w:t>
      </w:r>
      <w:r w:rsidRPr="00F23D57">
        <w:rPr>
          <w:rFonts w:ascii="Times New Roman" w:hAnsi="Times New Roman" w:cs="Times New Roman"/>
        </w:rPr>
        <w:t xml:space="preserve"> rose above zero. </w:t>
      </w:r>
    </w:p>
    <w:p w14:paraId="7554D4D1" w14:textId="77777777" w:rsidR="008B6F25" w:rsidRPr="00F23D57" w:rsidRDefault="008B6F25" w:rsidP="008B6F25">
      <w:pPr>
        <w:rPr>
          <w:rFonts w:ascii="Times New Roman" w:hAnsi="Times New Roman" w:cs="Times New Roman"/>
        </w:rPr>
      </w:pPr>
      <w:r w:rsidRPr="005B6F9E">
        <w:rPr>
          <w:rFonts w:ascii="Times New Roman" w:hAnsi="Times New Roman" w:cs="Times New Roman"/>
        </w:rPr>
        <w:drawing>
          <wp:inline distT="0" distB="0" distL="0" distR="0" wp14:anchorId="6787B567" wp14:editId="5C472348">
            <wp:extent cx="4200525" cy="3078141"/>
            <wp:effectExtent l="0" t="0" r="0" b="0"/>
            <wp:docPr id="70910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06158"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05214" cy="3081577"/>
                    </a:xfrm>
                    <a:prstGeom prst="rect">
                      <a:avLst/>
                    </a:prstGeom>
                  </pic:spPr>
                </pic:pic>
              </a:graphicData>
            </a:graphic>
          </wp:inline>
        </w:drawing>
      </w:r>
      <w:r w:rsidRPr="005B6F9E">
        <w:rPr>
          <w:rFonts w:ascii="Times New Roman" w:hAnsi="Times New Roman" w:cs="Times New Roman"/>
        </w:rPr>
        <w:t xml:space="preserve"> </w:t>
      </w:r>
    </w:p>
    <w:p w14:paraId="527550BC" w14:textId="019231D8" w:rsidR="008B6F25" w:rsidRDefault="008B6F25" w:rsidP="008B6F25">
      <w:pPr>
        <w:rPr>
          <w:rFonts w:ascii="Times New Roman" w:hAnsi="Times New Roman" w:cs="Times New Roman"/>
        </w:rPr>
      </w:pPr>
      <w:r w:rsidRPr="00F23D57">
        <w:rPr>
          <w:rFonts w:ascii="Times New Roman" w:hAnsi="Times New Roman" w:cs="Times New Roman"/>
        </w:rPr>
        <w:t>Figur</w:t>
      </w:r>
      <w:r>
        <w:rPr>
          <w:rFonts w:ascii="Times New Roman" w:hAnsi="Times New Roman" w:cs="Times New Roman"/>
        </w:rPr>
        <w:t>e</w:t>
      </w:r>
      <w:r w:rsidRPr="00F23D57">
        <w:rPr>
          <w:rFonts w:ascii="Times New Roman" w:hAnsi="Times New Roman" w:cs="Times New Roman"/>
        </w:rPr>
        <w:t xml:space="preserve"> </w:t>
      </w:r>
      <w:r>
        <w:rPr>
          <w:rFonts w:ascii="Times New Roman" w:hAnsi="Times New Roman" w:cs="Times New Roman"/>
        </w:rPr>
        <w:t>3</w:t>
      </w:r>
      <w:r w:rsidRPr="00F23D57">
        <w:rPr>
          <w:rFonts w:ascii="Times New Roman" w:hAnsi="Times New Roman" w:cs="Times New Roman"/>
        </w:rPr>
        <w:t xml:space="preserve"> </w:t>
      </w:r>
      <w:r>
        <w:rPr>
          <w:rFonts w:ascii="Times New Roman" w:hAnsi="Times New Roman" w:cs="Times New Roman"/>
        </w:rPr>
        <w:t>A</w:t>
      </w:r>
      <w:r w:rsidRPr="00F23D57">
        <w:rPr>
          <w:rFonts w:ascii="Times New Roman" w:hAnsi="Times New Roman" w:cs="Times New Roman"/>
        </w:rPr>
        <w:t xml:space="preserve"> double creep event 14</w:t>
      </w:r>
      <w:r>
        <w:rPr>
          <w:rFonts w:ascii="Times New Roman" w:hAnsi="Times New Roman" w:cs="Times New Roman"/>
        </w:rPr>
        <w:t xml:space="preserve">-17 </w:t>
      </w:r>
      <w:r w:rsidRPr="00F23D57">
        <w:rPr>
          <w:rFonts w:ascii="Times New Roman" w:hAnsi="Times New Roman" w:cs="Times New Roman"/>
        </w:rPr>
        <w:t xml:space="preserve"> Sept </w:t>
      </w:r>
      <w:r>
        <w:rPr>
          <w:rFonts w:ascii="Times New Roman" w:hAnsi="Times New Roman" w:cs="Times New Roman"/>
        </w:rPr>
        <w:t xml:space="preserve">propagated 45 km </w:t>
      </w:r>
      <w:r w:rsidRPr="00F23D57">
        <w:rPr>
          <w:rFonts w:ascii="Times New Roman" w:hAnsi="Times New Roman" w:cs="Times New Roman"/>
        </w:rPr>
        <w:t>from Yasica West to Sivrice</w:t>
      </w:r>
      <w:r>
        <w:rPr>
          <w:rFonts w:ascii="Times New Roman" w:hAnsi="Times New Roman" w:cs="Times New Roman"/>
        </w:rPr>
        <w:t xml:space="preserve"> in</w:t>
      </w:r>
      <w:r w:rsidRPr="00F23D57">
        <w:rPr>
          <w:rFonts w:ascii="Times New Roman" w:hAnsi="Times New Roman" w:cs="Times New Roman"/>
        </w:rPr>
        <w:t xml:space="preserve"> </w:t>
      </w:r>
      <w:r>
        <w:rPr>
          <w:rFonts w:ascii="Times New Roman" w:hAnsi="Times New Roman" w:cs="Times New Roman"/>
        </w:rPr>
        <w:t xml:space="preserve">18.9 hours </w:t>
      </w:r>
      <w:r w:rsidRPr="00F23D57">
        <w:rPr>
          <w:rFonts w:ascii="Times New Roman" w:hAnsi="Times New Roman" w:cs="Times New Roman"/>
        </w:rPr>
        <w:t xml:space="preserve">at 2.3±0.1 km/hr. Minor reductions in rate at Ormanici and Yasica East accompanied the slip events.  The amplitudes of events reduced northwards, the first event by a factor of ten, the second only by a factor of two. The </w:t>
      </w:r>
      <w:r>
        <w:rPr>
          <w:rFonts w:ascii="Times New Roman" w:hAnsi="Times New Roman" w:cs="Times New Roman"/>
        </w:rPr>
        <w:t>events in the creep doublet</w:t>
      </w:r>
      <w:r w:rsidRPr="00F23D57">
        <w:rPr>
          <w:rFonts w:ascii="Times New Roman" w:hAnsi="Times New Roman" w:cs="Times New Roman"/>
        </w:rPr>
        <w:t xml:space="preserve"> </w:t>
      </w:r>
      <w:r>
        <w:rPr>
          <w:rFonts w:ascii="Times New Roman" w:hAnsi="Times New Roman" w:cs="Times New Roman"/>
        </w:rPr>
        <w:t>are</w:t>
      </w:r>
      <w:r w:rsidRPr="00F23D57">
        <w:rPr>
          <w:rFonts w:ascii="Times New Roman" w:hAnsi="Times New Roman" w:cs="Times New Roman"/>
        </w:rPr>
        <w:t xml:space="preserve"> separated in time by about 48.7 hours</w:t>
      </w:r>
      <w:r>
        <w:rPr>
          <w:rFonts w:ascii="Times New Roman" w:hAnsi="Times New Roman" w:cs="Times New Roman"/>
        </w:rPr>
        <w:t xml:space="preserve"> both at start and end</w:t>
      </w:r>
      <w:r w:rsidRPr="00F23D57">
        <w:rPr>
          <w:rFonts w:ascii="Times New Roman" w:hAnsi="Times New Roman" w:cs="Times New Roman"/>
        </w:rPr>
        <w:t>.  No rain occurred in the month of September</w:t>
      </w:r>
    </w:p>
    <w:p w14:paraId="79A70B0B" w14:textId="77777777" w:rsidR="008B6F25" w:rsidRPr="00F23D57" w:rsidRDefault="008B6F25" w:rsidP="008B6F25">
      <w:pPr>
        <w:rPr>
          <w:rFonts w:ascii="Times New Roman" w:hAnsi="Times New Roman" w:cs="Times New Roman"/>
        </w:rPr>
      </w:pPr>
      <w:r w:rsidRPr="00F23D57">
        <w:rPr>
          <w:rFonts w:ascii="Times New Roman" w:hAnsi="Times New Roman" w:cs="Times New Roman"/>
        </w:rPr>
        <w:lastRenderedPageBreak/>
        <w:drawing>
          <wp:inline distT="0" distB="0" distL="0" distR="0" wp14:anchorId="30216C74" wp14:editId="0D4A7C2E">
            <wp:extent cx="5943600" cy="1917065"/>
            <wp:effectExtent l="0" t="0" r="0" b="635"/>
            <wp:docPr id="174253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39933"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1917065"/>
                    </a:xfrm>
                    <a:prstGeom prst="rect">
                      <a:avLst/>
                    </a:prstGeom>
                  </pic:spPr>
                </pic:pic>
              </a:graphicData>
            </a:graphic>
          </wp:inline>
        </w:drawing>
      </w:r>
    </w:p>
    <w:p w14:paraId="185FA188" w14:textId="77777777" w:rsidR="008B6F25" w:rsidRPr="00F23D57" w:rsidRDefault="008B6F25" w:rsidP="008B6F25">
      <w:pPr>
        <w:rPr>
          <w:rFonts w:ascii="Times New Roman" w:eastAsia="Times New Roman" w:hAnsi="Times New Roman" w:cs="Times New Roman"/>
          <w:b/>
          <w:bCs/>
          <w:noProof w:val="0"/>
          <w:color w:val="000000" w:themeColor="text1"/>
        </w:rPr>
      </w:pPr>
    </w:p>
    <w:p w14:paraId="64DF7FC0" w14:textId="4BF3585B" w:rsidR="00984081" w:rsidRDefault="008B6F25" w:rsidP="008B6F25">
      <w:pPr>
        <w:rPr>
          <w:rFonts w:ascii="Times New Roman" w:eastAsia="Times New Roman" w:hAnsi="Times New Roman" w:cs="Times New Roman"/>
          <w:noProof w:val="0"/>
          <w:color w:val="000000" w:themeColor="text1"/>
        </w:rPr>
      </w:pPr>
      <w:r>
        <w:rPr>
          <w:rFonts w:ascii="Times New Roman" w:eastAsia="Times New Roman" w:hAnsi="Times New Roman" w:cs="Times New Roman"/>
          <w:noProof w:val="0"/>
          <w:color w:val="000000" w:themeColor="text1"/>
        </w:rPr>
        <w:t xml:space="preserve">Figure 4 </w:t>
      </w:r>
      <w:r w:rsidRPr="00F23D57">
        <w:rPr>
          <w:rFonts w:ascii="Times New Roman" w:eastAsia="Times New Roman" w:hAnsi="Times New Roman" w:cs="Times New Roman"/>
          <w:noProof w:val="0"/>
          <w:color w:val="000000" w:themeColor="text1"/>
        </w:rPr>
        <w:t>The</w:t>
      </w:r>
      <w:r>
        <w:rPr>
          <w:rFonts w:ascii="Times New Roman" w:eastAsia="Times New Roman" w:hAnsi="Times New Roman" w:cs="Times New Roman"/>
          <w:noProof w:val="0"/>
          <w:color w:val="000000" w:themeColor="text1"/>
        </w:rPr>
        <w:t xml:space="preserve"> amplitude of the creep events at </w:t>
      </w:r>
      <w:proofErr w:type="spellStart"/>
      <w:r>
        <w:rPr>
          <w:rFonts w:ascii="Times New Roman" w:eastAsia="Times New Roman" w:hAnsi="Times New Roman" w:cs="Times New Roman"/>
          <w:noProof w:val="0"/>
          <w:color w:val="000000" w:themeColor="text1"/>
        </w:rPr>
        <w:t>Yasica</w:t>
      </w:r>
      <w:proofErr w:type="spellEnd"/>
      <w:r>
        <w:rPr>
          <w:rFonts w:ascii="Times New Roman" w:eastAsia="Times New Roman" w:hAnsi="Times New Roman" w:cs="Times New Roman"/>
          <w:noProof w:val="0"/>
          <w:color w:val="000000" w:themeColor="text1"/>
        </w:rPr>
        <w:t xml:space="preserve"> West are small (212 µm and 47.6 µm) but each has a duration of several hours and the time history is consistent with creep events elsewhere.  The amplitudes of the creep events at Sivrice are yet smaller (16.9 µm and 26.1 µm) but have similar time histories.  The ability for a trivial amplitude double-fault displacement to propagate 45 km with minimal attenuation and effectively no dispersive evolution is considered remarkable and may arise because it represents the surface </w:t>
      </w:r>
      <w:r w:rsidR="00204348">
        <w:rPr>
          <w:rFonts w:ascii="Times New Roman" w:eastAsia="Times New Roman" w:hAnsi="Times New Roman" w:cs="Times New Roman"/>
          <w:noProof w:val="0"/>
          <w:color w:val="000000" w:themeColor="text1"/>
        </w:rPr>
        <w:t xml:space="preserve">slip of </w:t>
      </w:r>
      <w:r>
        <w:rPr>
          <w:rFonts w:ascii="Times New Roman" w:eastAsia="Times New Roman" w:hAnsi="Times New Roman" w:cs="Times New Roman"/>
          <w:noProof w:val="0"/>
          <w:color w:val="000000" w:themeColor="text1"/>
        </w:rPr>
        <w:t xml:space="preserve">a significantly larger propagating event in the subsurface.  For example, it is possible that the observed signal is not surface slip but the shear strain signature of this deeper process. Maximum strain at </w:t>
      </w:r>
      <w:proofErr w:type="spellStart"/>
      <w:r>
        <w:rPr>
          <w:rFonts w:ascii="Times New Roman" w:eastAsia="Times New Roman" w:hAnsi="Times New Roman" w:cs="Times New Roman"/>
          <w:noProof w:val="0"/>
          <w:color w:val="000000" w:themeColor="text1"/>
        </w:rPr>
        <w:t>Yasica</w:t>
      </w:r>
      <w:proofErr w:type="spellEnd"/>
      <w:r>
        <w:rPr>
          <w:rFonts w:ascii="Times New Roman" w:eastAsia="Times New Roman" w:hAnsi="Times New Roman" w:cs="Times New Roman"/>
          <w:noProof w:val="0"/>
          <w:color w:val="000000" w:themeColor="text1"/>
        </w:rPr>
        <w:t xml:space="preserve"> corresponds to 4x10</w:t>
      </w:r>
      <w:r w:rsidRPr="00F23D57">
        <w:rPr>
          <w:rFonts w:ascii="Times New Roman" w:eastAsia="Times New Roman" w:hAnsi="Times New Roman" w:cs="Times New Roman"/>
          <w:noProof w:val="0"/>
          <w:color w:val="000000" w:themeColor="text1"/>
          <w:vertAlign w:val="superscript"/>
        </w:rPr>
        <w:t>-5</w:t>
      </w:r>
      <w:r>
        <w:rPr>
          <w:rFonts w:ascii="Times New Roman" w:eastAsia="Times New Roman" w:hAnsi="Times New Roman" w:cs="Times New Roman"/>
          <w:noProof w:val="0"/>
          <w:color w:val="000000" w:themeColor="text1"/>
        </w:rPr>
        <w:t xml:space="preserve">, and the minor reductions in rate at </w:t>
      </w:r>
      <w:proofErr w:type="spellStart"/>
      <w:r>
        <w:rPr>
          <w:rFonts w:ascii="Times New Roman" w:eastAsia="Times New Roman" w:hAnsi="Times New Roman" w:cs="Times New Roman"/>
          <w:noProof w:val="0"/>
          <w:color w:val="000000" w:themeColor="text1"/>
        </w:rPr>
        <w:t>Ormanici</w:t>
      </w:r>
      <w:proofErr w:type="spellEnd"/>
      <w:r>
        <w:rPr>
          <w:rFonts w:ascii="Times New Roman" w:eastAsia="Times New Roman" w:hAnsi="Times New Roman" w:cs="Times New Roman"/>
          <w:noProof w:val="0"/>
          <w:color w:val="000000" w:themeColor="text1"/>
        </w:rPr>
        <w:t xml:space="preserve"> and </w:t>
      </w:r>
      <w:proofErr w:type="spellStart"/>
      <w:r>
        <w:rPr>
          <w:rFonts w:ascii="Times New Roman" w:eastAsia="Times New Roman" w:hAnsi="Times New Roman" w:cs="Times New Roman"/>
          <w:noProof w:val="0"/>
          <w:color w:val="000000" w:themeColor="text1"/>
        </w:rPr>
        <w:t>Yasica</w:t>
      </w:r>
      <w:proofErr w:type="spellEnd"/>
      <w:r>
        <w:rPr>
          <w:rFonts w:ascii="Times New Roman" w:eastAsia="Times New Roman" w:hAnsi="Times New Roman" w:cs="Times New Roman"/>
          <w:noProof w:val="0"/>
          <w:color w:val="000000" w:themeColor="text1"/>
        </w:rPr>
        <w:t xml:space="preserve"> East may correspond to the relaxation of flank strain near the fault due to the passage of this inferred deep-seated dislocation.</w:t>
      </w:r>
    </w:p>
    <w:p w14:paraId="414C7039" w14:textId="77777777" w:rsidR="008B6F25" w:rsidRDefault="008B6F25" w:rsidP="008B6F25">
      <w:pPr>
        <w:rPr>
          <w:rFonts w:ascii="Times New Roman" w:eastAsia="Times New Roman" w:hAnsi="Times New Roman" w:cs="Times New Roman"/>
          <w:noProof w:val="0"/>
          <w:color w:val="000000" w:themeColor="text1"/>
        </w:rPr>
      </w:pPr>
    </w:p>
    <w:p w14:paraId="633C477A" w14:textId="7ADEF086" w:rsidR="008B6F25" w:rsidRDefault="008B6F25" w:rsidP="008B6F25">
      <w:r>
        <w:rPr>
          <w14:ligatures w14:val="standardContextual"/>
        </w:rPr>
        <w:drawing>
          <wp:inline distT="0" distB="0" distL="0" distR="0" wp14:anchorId="55BE4CD3" wp14:editId="52DAC366">
            <wp:extent cx="5943600" cy="2773680"/>
            <wp:effectExtent l="0" t="0" r="0" b="0"/>
            <wp:docPr id="133142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20036" name="Picture 1331420036"/>
                    <pic:cNvPicPr/>
                  </pic:nvPicPr>
                  <pic:blipFill>
                    <a:blip r:embed="rId10"/>
                    <a:stretch>
                      <a:fillRect/>
                    </a:stretch>
                  </pic:blipFill>
                  <pic:spPr>
                    <a:xfrm>
                      <a:off x="0" y="0"/>
                      <a:ext cx="5943600" cy="2773680"/>
                    </a:xfrm>
                    <a:prstGeom prst="rect">
                      <a:avLst/>
                    </a:prstGeom>
                  </pic:spPr>
                </pic:pic>
              </a:graphicData>
            </a:graphic>
          </wp:inline>
        </w:drawing>
      </w:r>
    </w:p>
    <w:p w14:paraId="2F6579DF" w14:textId="6C092945" w:rsidR="008B6F25" w:rsidRPr="008B6F25" w:rsidRDefault="008B6F25" w:rsidP="008B6F25">
      <w:pPr>
        <w:rPr>
          <w:rFonts w:ascii="Times New Roman" w:hAnsi="Times New Roman" w:cs="Times New Roman"/>
        </w:rPr>
      </w:pPr>
      <w:r w:rsidRPr="008B6F25">
        <w:rPr>
          <w:rFonts w:ascii="Times New Roman" w:hAnsi="Times New Roman" w:cs="Times New Roman"/>
        </w:rPr>
        <w:t xml:space="preserve">Figure 5 indicates cumulative slip to </w:t>
      </w:r>
      <w:r w:rsidR="00204348">
        <w:rPr>
          <w:rFonts w:ascii="Times New Roman" w:hAnsi="Times New Roman" w:cs="Times New Roman"/>
        </w:rPr>
        <w:t>October</w:t>
      </w:r>
      <w:r w:rsidRPr="008B6F25">
        <w:rPr>
          <w:rFonts w:ascii="Times New Roman" w:hAnsi="Times New Roman" w:cs="Times New Roman"/>
        </w:rPr>
        <w:t xml:space="preserve"> 2024</w:t>
      </w:r>
      <w:r>
        <w:rPr>
          <w:rFonts w:ascii="Times New Roman" w:hAnsi="Times New Roman" w:cs="Times New Roman"/>
        </w:rPr>
        <w:t>. T</w:t>
      </w:r>
      <w:r w:rsidR="00204348">
        <w:rPr>
          <w:rFonts w:ascii="Times New Roman" w:hAnsi="Times New Roman" w:cs="Times New Roman"/>
        </w:rPr>
        <w:t>hree</w:t>
      </w:r>
      <w:r>
        <w:rPr>
          <w:rFonts w:ascii="Times New Roman" w:hAnsi="Times New Roman" w:cs="Times New Roman"/>
        </w:rPr>
        <w:t xml:space="preserve"> gaps in the data occur.  The f</w:t>
      </w:r>
      <w:r w:rsidR="002D3686">
        <w:rPr>
          <w:rFonts w:ascii="Times New Roman" w:hAnsi="Times New Roman" w:cs="Times New Roman"/>
        </w:rPr>
        <w:t>i</w:t>
      </w:r>
      <w:r>
        <w:rPr>
          <w:rFonts w:ascii="Times New Roman" w:hAnsi="Times New Roman" w:cs="Times New Roman"/>
        </w:rPr>
        <w:t>rst was c</w:t>
      </w:r>
      <w:r w:rsidR="00204348">
        <w:rPr>
          <w:rFonts w:ascii="Times New Roman" w:hAnsi="Times New Roman" w:cs="Times New Roman"/>
        </w:rPr>
        <w:t>au</w:t>
      </w:r>
      <w:r>
        <w:rPr>
          <w:rFonts w:ascii="Times New Roman" w:hAnsi="Times New Roman" w:cs="Times New Roman"/>
        </w:rPr>
        <w:t xml:space="preserve">sed by  memory overflow in the data logger.  The second was caused by </w:t>
      </w:r>
      <w:r w:rsidR="00204348">
        <w:rPr>
          <w:rFonts w:ascii="Times New Roman" w:hAnsi="Times New Roman" w:cs="Times New Roman"/>
        </w:rPr>
        <w:t xml:space="preserve">power failure.  The third was caused by </w:t>
      </w:r>
      <w:r>
        <w:rPr>
          <w:rFonts w:ascii="Times New Roman" w:hAnsi="Times New Roman" w:cs="Times New Roman"/>
        </w:rPr>
        <w:t xml:space="preserve">corrosion of the submerged sensor, which was subsequently replaced with an improved </w:t>
      </w:r>
      <w:r w:rsidR="00DB4F78">
        <w:rPr>
          <w:rFonts w:ascii="Times New Roman" w:hAnsi="Times New Roman" w:cs="Times New Roman"/>
        </w:rPr>
        <w:t>submersible design.</w:t>
      </w:r>
    </w:p>
    <w:sectPr w:rsidR="008B6F25" w:rsidRPr="008B6F25" w:rsidSect="00AC2F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25"/>
    <w:rsid w:val="00033BEE"/>
    <w:rsid w:val="00044F3F"/>
    <w:rsid w:val="00080A8C"/>
    <w:rsid w:val="0013628E"/>
    <w:rsid w:val="00150A98"/>
    <w:rsid w:val="00167921"/>
    <w:rsid w:val="001B28FF"/>
    <w:rsid w:val="001D3D42"/>
    <w:rsid w:val="00204348"/>
    <w:rsid w:val="00210B2B"/>
    <w:rsid w:val="002A4D0B"/>
    <w:rsid w:val="002C1AA4"/>
    <w:rsid w:val="002C51CA"/>
    <w:rsid w:val="002C7AC6"/>
    <w:rsid w:val="002D19D5"/>
    <w:rsid w:val="002D3686"/>
    <w:rsid w:val="002E79CD"/>
    <w:rsid w:val="002F3CA5"/>
    <w:rsid w:val="002F7981"/>
    <w:rsid w:val="003834AF"/>
    <w:rsid w:val="003A29B0"/>
    <w:rsid w:val="003F438D"/>
    <w:rsid w:val="004022BB"/>
    <w:rsid w:val="004109AA"/>
    <w:rsid w:val="00431206"/>
    <w:rsid w:val="0044739E"/>
    <w:rsid w:val="00451B10"/>
    <w:rsid w:val="00457646"/>
    <w:rsid w:val="00465EF9"/>
    <w:rsid w:val="004A6592"/>
    <w:rsid w:val="004A7920"/>
    <w:rsid w:val="004D4EBC"/>
    <w:rsid w:val="005052BE"/>
    <w:rsid w:val="00511F49"/>
    <w:rsid w:val="005163A1"/>
    <w:rsid w:val="00562BF1"/>
    <w:rsid w:val="00562DDD"/>
    <w:rsid w:val="005B1AB2"/>
    <w:rsid w:val="00601694"/>
    <w:rsid w:val="00605B6D"/>
    <w:rsid w:val="00610028"/>
    <w:rsid w:val="00646022"/>
    <w:rsid w:val="006510D0"/>
    <w:rsid w:val="006B2067"/>
    <w:rsid w:val="006F5F0C"/>
    <w:rsid w:val="007205BC"/>
    <w:rsid w:val="00761F52"/>
    <w:rsid w:val="00773554"/>
    <w:rsid w:val="007B253E"/>
    <w:rsid w:val="00824EB7"/>
    <w:rsid w:val="0083517C"/>
    <w:rsid w:val="008358EC"/>
    <w:rsid w:val="008407CC"/>
    <w:rsid w:val="00842AE6"/>
    <w:rsid w:val="00844294"/>
    <w:rsid w:val="00857EC0"/>
    <w:rsid w:val="00882A5E"/>
    <w:rsid w:val="008B6F25"/>
    <w:rsid w:val="008D6A00"/>
    <w:rsid w:val="0091469C"/>
    <w:rsid w:val="00980148"/>
    <w:rsid w:val="00984081"/>
    <w:rsid w:val="00993938"/>
    <w:rsid w:val="009B6307"/>
    <w:rsid w:val="009D4C06"/>
    <w:rsid w:val="009F641C"/>
    <w:rsid w:val="00AC2F67"/>
    <w:rsid w:val="00B12403"/>
    <w:rsid w:val="00B40B30"/>
    <w:rsid w:val="00B505C4"/>
    <w:rsid w:val="00BB5BAF"/>
    <w:rsid w:val="00C20E10"/>
    <w:rsid w:val="00C45FD9"/>
    <w:rsid w:val="00C46499"/>
    <w:rsid w:val="00C55EB0"/>
    <w:rsid w:val="00C66604"/>
    <w:rsid w:val="00C979C2"/>
    <w:rsid w:val="00CD272F"/>
    <w:rsid w:val="00CD38AA"/>
    <w:rsid w:val="00CD3C99"/>
    <w:rsid w:val="00D74172"/>
    <w:rsid w:val="00D940EC"/>
    <w:rsid w:val="00DB2294"/>
    <w:rsid w:val="00DB4F78"/>
    <w:rsid w:val="00DC46A5"/>
    <w:rsid w:val="00E731DB"/>
    <w:rsid w:val="00E87FF0"/>
    <w:rsid w:val="00F02CC9"/>
    <w:rsid w:val="00F03C60"/>
    <w:rsid w:val="00F16F32"/>
    <w:rsid w:val="00F2016A"/>
    <w:rsid w:val="00F42DA7"/>
    <w:rsid w:val="00F55F09"/>
    <w:rsid w:val="00F6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9A5D4D"/>
  <w15:chartTrackingRefBased/>
  <w15:docId w15:val="{170AEBBF-A3B1-D045-88F8-D181E5EC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B6F25"/>
    <w:rPr>
      <w:noProof/>
      <w:kern w:val="0"/>
      <w14:ligatures w14:val="none"/>
    </w:rPr>
  </w:style>
  <w:style w:type="paragraph" w:styleId="Heading1">
    <w:name w:val="heading 1"/>
    <w:basedOn w:val="Normal"/>
    <w:next w:val="Normal"/>
    <w:link w:val="Heading1Char"/>
    <w:uiPriority w:val="9"/>
    <w:qFormat/>
    <w:rsid w:val="008B6F25"/>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B6F25"/>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B6F25"/>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B6F25"/>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B6F25"/>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B6F25"/>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B6F25"/>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B6F25"/>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B6F25"/>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F25"/>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8B6F25"/>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8B6F25"/>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8B6F25"/>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8B6F25"/>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8B6F25"/>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8B6F25"/>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8B6F25"/>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8B6F25"/>
    <w:rPr>
      <w:rFonts w:eastAsiaTheme="majorEastAsia" w:cstheme="majorBidi"/>
      <w:noProof/>
      <w:color w:val="272727" w:themeColor="text1" w:themeTint="D8"/>
    </w:rPr>
  </w:style>
  <w:style w:type="paragraph" w:styleId="Title">
    <w:name w:val="Title"/>
    <w:basedOn w:val="Normal"/>
    <w:next w:val="Normal"/>
    <w:link w:val="TitleChar"/>
    <w:uiPriority w:val="10"/>
    <w:qFormat/>
    <w:rsid w:val="008B6F2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B6F25"/>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8B6F25"/>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B6F25"/>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8B6F25"/>
    <w:pPr>
      <w:spacing w:before="160" w:after="160"/>
      <w:jc w:val="center"/>
    </w:pPr>
    <w:rPr>
      <w:rFonts w:eastAsiaTheme="minorEastAsia"/>
      <w:i/>
      <w:iCs/>
      <w:color w:val="404040" w:themeColor="text1" w:themeTint="BF"/>
      <w:kern w:val="2"/>
      <w14:ligatures w14:val="standardContextual"/>
    </w:rPr>
  </w:style>
  <w:style w:type="character" w:customStyle="1" w:styleId="QuoteChar">
    <w:name w:val="Quote Char"/>
    <w:basedOn w:val="DefaultParagraphFont"/>
    <w:link w:val="Quote"/>
    <w:uiPriority w:val="29"/>
    <w:rsid w:val="008B6F25"/>
    <w:rPr>
      <w:rFonts w:eastAsiaTheme="minorEastAsia"/>
      <w:i/>
      <w:iCs/>
      <w:noProof/>
      <w:color w:val="404040" w:themeColor="text1" w:themeTint="BF"/>
    </w:rPr>
  </w:style>
  <w:style w:type="paragraph" w:styleId="ListParagraph">
    <w:name w:val="List Paragraph"/>
    <w:basedOn w:val="Normal"/>
    <w:uiPriority w:val="34"/>
    <w:qFormat/>
    <w:rsid w:val="008B6F25"/>
    <w:pPr>
      <w:ind w:left="720"/>
      <w:contextualSpacing/>
    </w:pPr>
    <w:rPr>
      <w:rFonts w:eastAsiaTheme="minorEastAsia"/>
      <w:kern w:val="2"/>
      <w14:ligatures w14:val="standardContextual"/>
    </w:rPr>
  </w:style>
  <w:style w:type="character" w:styleId="IntenseEmphasis">
    <w:name w:val="Intense Emphasis"/>
    <w:basedOn w:val="DefaultParagraphFont"/>
    <w:uiPriority w:val="21"/>
    <w:qFormat/>
    <w:rsid w:val="008B6F25"/>
    <w:rPr>
      <w:i/>
      <w:iCs/>
      <w:color w:val="0F4761" w:themeColor="accent1" w:themeShade="BF"/>
    </w:rPr>
  </w:style>
  <w:style w:type="paragraph" w:styleId="IntenseQuote">
    <w:name w:val="Intense Quote"/>
    <w:basedOn w:val="Normal"/>
    <w:next w:val="Normal"/>
    <w:link w:val="IntenseQuoteChar"/>
    <w:uiPriority w:val="30"/>
    <w:qFormat/>
    <w:rsid w:val="008B6F25"/>
    <w:pPr>
      <w:pBdr>
        <w:top w:val="single" w:sz="4" w:space="10" w:color="0F4761" w:themeColor="accent1" w:themeShade="BF"/>
        <w:bottom w:val="single" w:sz="4" w:space="10" w:color="0F4761" w:themeColor="accent1" w:themeShade="BF"/>
      </w:pBdr>
      <w:spacing w:before="360" w:after="360"/>
      <w:ind w:left="864" w:right="864"/>
      <w:jc w:val="center"/>
    </w:pPr>
    <w:rPr>
      <w:rFonts w:eastAsiaTheme="minorEastAsia"/>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B6F25"/>
    <w:rPr>
      <w:rFonts w:eastAsiaTheme="minorEastAsia"/>
      <w:i/>
      <w:iCs/>
      <w:noProof/>
      <w:color w:val="0F4761" w:themeColor="accent1" w:themeShade="BF"/>
    </w:rPr>
  </w:style>
  <w:style w:type="character" w:styleId="IntenseReference">
    <w:name w:val="Intense Reference"/>
    <w:basedOn w:val="DefaultParagraphFont"/>
    <w:uiPriority w:val="32"/>
    <w:qFormat/>
    <w:rsid w:val="008B6F2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G Bilham</dc:creator>
  <cp:keywords/>
  <dc:description/>
  <cp:lastModifiedBy>Roger G Bilham</cp:lastModifiedBy>
  <cp:revision>6</cp:revision>
  <dcterms:created xsi:type="dcterms:W3CDTF">2025-01-25T00:56:00Z</dcterms:created>
  <dcterms:modified xsi:type="dcterms:W3CDTF">2025-01-28T01:35:00Z</dcterms:modified>
</cp:coreProperties>
</file>